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38" w:rsidRPr="004450A0" w:rsidRDefault="004450A0" w:rsidP="004450A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450A0">
        <w:rPr>
          <w:rFonts w:asciiTheme="majorHAnsi" w:hAnsiTheme="majorHAnsi" w:cstheme="majorHAnsi"/>
          <w:sz w:val="24"/>
          <w:szCs w:val="24"/>
          <w:lang w:val="es-ES"/>
        </w:rPr>
        <w:t xml:space="preserve">Marta </w:t>
      </w:r>
      <w:proofErr w:type="spellStart"/>
      <w:r w:rsidRPr="004450A0">
        <w:rPr>
          <w:rFonts w:asciiTheme="majorHAnsi" w:hAnsiTheme="majorHAnsi" w:cstheme="majorHAnsi"/>
          <w:sz w:val="24"/>
          <w:szCs w:val="24"/>
          <w:lang w:val="es-ES"/>
        </w:rPr>
        <w:t>Vilela</w:t>
      </w:r>
      <w:proofErr w:type="spellEnd"/>
      <w:r w:rsidRPr="004450A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4450A0">
        <w:rPr>
          <w:rFonts w:asciiTheme="majorHAnsi" w:hAnsiTheme="majorHAnsi" w:cstheme="majorHAnsi"/>
          <w:sz w:val="24"/>
          <w:szCs w:val="24"/>
          <w:lang w:val="es-ES"/>
        </w:rPr>
        <w:t>Malpartida</w:t>
      </w:r>
      <w:proofErr w:type="spellEnd"/>
    </w:p>
    <w:p w:rsidR="004450A0" w:rsidRPr="004450A0" w:rsidRDefault="004450A0" w:rsidP="004450A0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4450A0">
        <w:rPr>
          <w:rFonts w:asciiTheme="majorHAnsi" w:hAnsiTheme="majorHAnsi" w:cstheme="majorHAnsi"/>
          <w:sz w:val="24"/>
          <w:szCs w:val="24"/>
          <w:lang w:val="es-ES"/>
        </w:rPr>
        <w:t>Arquitecta. Doctora en urbanismo por la Univ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>ersidad de Lieja, Bélgica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 xml:space="preserve">. Profesora 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 xml:space="preserve">principal; Coordinadora del área de urbanismo en la maestría Arquitectura Urbanismo y Desarrollo Territorial Sostenible; y Coordinadora del Grupo de Investigación Innovación y Participación en desarrollo Urbano, 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>de la Pontificia Universidad Católica del Perú en el área del Urbanismo.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Pr="004450A0">
        <w:rPr>
          <w:rFonts w:asciiTheme="majorHAnsi" w:hAnsiTheme="majorHAnsi" w:cstheme="majorHAnsi"/>
          <w:sz w:val="24"/>
          <w:szCs w:val="24"/>
          <w:lang w:val="es-ES"/>
        </w:rPr>
        <w:t>Investigadora y consultora especializada en temas urbanos relacionados a la participación y planificación en escalas metropolitana y de ciudades intermedias, sobre los que tiene varias publicaciones, entre libros y artículos en revistas especializadas.</w:t>
      </w:r>
    </w:p>
    <w:p w:rsidR="004450A0" w:rsidRDefault="004450A0">
      <w:pPr>
        <w:rPr>
          <w:rFonts w:asciiTheme="majorHAnsi" w:hAnsiTheme="majorHAnsi" w:cstheme="majorHAnsi"/>
          <w:color w:val="555555"/>
          <w:sz w:val="24"/>
          <w:szCs w:val="24"/>
          <w:lang w:val="es-ES"/>
        </w:rPr>
      </w:pPr>
    </w:p>
    <w:p w:rsidR="004450A0" w:rsidRDefault="004450A0">
      <w:pPr>
        <w:rPr>
          <w:rFonts w:asciiTheme="majorHAnsi" w:hAnsiTheme="majorHAnsi" w:cstheme="majorHAnsi"/>
          <w:color w:val="555555"/>
          <w:sz w:val="24"/>
          <w:szCs w:val="24"/>
          <w:lang w:val="es-ES"/>
        </w:rPr>
      </w:pPr>
      <w:bookmarkStart w:id="0" w:name="_GoBack"/>
      <w:bookmarkEnd w:id="0"/>
    </w:p>
    <w:p w:rsidR="004450A0" w:rsidRPr="004450A0" w:rsidRDefault="004450A0">
      <w:pPr>
        <w:rPr>
          <w:rFonts w:asciiTheme="majorHAnsi" w:hAnsiTheme="majorHAnsi" w:cstheme="majorHAnsi"/>
          <w:color w:val="555555"/>
          <w:sz w:val="24"/>
          <w:szCs w:val="24"/>
          <w:lang w:val="es-ES"/>
        </w:rPr>
      </w:pPr>
    </w:p>
    <w:sectPr w:rsidR="004450A0" w:rsidRPr="004450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A0"/>
    <w:rsid w:val="00106338"/>
    <w:rsid w:val="0044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59D5"/>
  <w15:chartTrackingRefBased/>
  <w15:docId w15:val="{29E8CE10-82F7-46DF-91ED-A5156074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</dc:creator>
  <cp:keywords/>
  <dc:description/>
  <cp:lastModifiedBy>LEMA</cp:lastModifiedBy>
  <cp:revision>1</cp:revision>
  <dcterms:created xsi:type="dcterms:W3CDTF">2019-11-26T20:51:00Z</dcterms:created>
  <dcterms:modified xsi:type="dcterms:W3CDTF">2019-11-26T20:59:00Z</dcterms:modified>
</cp:coreProperties>
</file>