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3E" w:rsidRDefault="00FE703E" w:rsidP="00192D35">
      <w:pPr>
        <w:spacing w:line="240" w:lineRule="auto"/>
        <w:jc w:val="center"/>
        <w:rPr>
          <w:rFonts w:ascii="Arial" w:hAnsi="Arial" w:cs="Arial"/>
          <w:b/>
          <w:sz w:val="52"/>
          <w:szCs w:val="52"/>
        </w:rPr>
      </w:pPr>
      <w:bookmarkStart w:id="0" w:name="_GoBack"/>
      <w:bookmarkEnd w:id="0"/>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p>
    <w:p w:rsidR="00FE703E" w:rsidRDefault="00FE703E" w:rsidP="00192D35">
      <w:pPr>
        <w:spacing w:line="240" w:lineRule="auto"/>
        <w:jc w:val="center"/>
        <w:rPr>
          <w:rFonts w:ascii="Arial" w:hAnsi="Arial" w:cs="Arial"/>
          <w:b/>
          <w:sz w:val="52"/>
          <w:szCs w:val="52"/>
        </w:rPr>
      </w:pPr>
      <w:r>
        <w:rPr>
          <w:rFonts w:ascii="Arial" w:hAnsi="Arial" w:cs="Arial"/>
          <w:b/>
          <w:sz w:val="52"/>
          <w:szCs w:val="52"/>
        </w:rPr>
        <w:t>ANEXO 07</w:t>
      </w:r>
    </w:p>
    <w:p w:rsidR="00FE703E" w:rsidRPr="00FE703E" w:rsidRDefault="00FE703E" w:rsidP="00192D35">
      <w:pPr>
        <w:spacing w:line="240" w:lineRule="auto"/>
        <w:jc w:val="center"/>
        <w:rPr>
          <w:rFonts w:ascii="Arial" w:hAnsi="Arial" w:cs="Arial"/>
          <w:b/>
          <w:sz w:val="52"/>
          <w:szCs w:val="52"/>
        </w:rPr>
      </w:pPr>
      <w:r>
        <w:rPr>
          <w:rFonts w:ascii="Arial" w:hAnsi="Arial" w:cs="Arial"/>
          <w:b/>
          <w:sz w:val="52"/>
          <w:szCs w:val="52"/>
        </w:rPr>
        <w:t>GUÍA DEL CÁLCULO DE AFORO</w:t>
      </w:r>
    </w:p>
    <w:p w:rsidR="00FE703E" w:rsidRDefault="00FE703E">
      <w:pPr>
        <w:rPr>
          <w:rFonts w:ascii="Arial" w:hAnsi="Arial" w:cs="Arial"/>
          <w:b/>
          <w:sz w:val="24"/>
          <w:szCs w:val="24"/>
          <w:u w:val="single"/>
        </w:rPr>
      </w:pPr>
      <w:r>
        <w:rPr>
          <w:rFonts w:ascii="Arial" w:hAnsi="Arial" w:cs="Arial"/>
          <w:b/>
          <w:sz w:val="24"/>
          <w:szCs w:val="24"/>
          <w:u w:val="single"/>
        </w:rPr>
        <w:br w:type="page"/>
      </w:r>
    </w:p>
    <w:p w:rsidR="00D872C8" w:rsidRPr="007E4229" w:rsidRDefault="0063071A" w:rsidP="00192D35">
      <w:pPr>
        <w:spacing w:line="240" w:lineRule="auto"/>
        <w:jc w:val="center"/>
        <w:rPr>
          <w:rFonts w:ascii="Arial" w:hAnsi="Arial" w:cs="Arial"/>
          <w:b/>
          <w:sz w:val="24"/>
          <w:szCs w:val="24"/>
          <w:u w:val="single"/>
        </w:rPr>
      </w:pPr>
      <w:r>
        <w:rPr>
          <w:rFonts w:ascii="Arial" w:hAnsi="Arial" w:cs="Arial"/>
          <w:b/>
          <w:sz w:val="24"/>
          <w:szCs w:val="24"/>
          <w:u w:val="single"/>
        </w:rPr>
        <w:lastRenderedPageBreak/>
        <w:t>GUÍA DE CÁ</w:t>
      </w:r>
      <w:r w:rsidR="00A03FC4" w:rsidRPr="007E4229">
        <w:rPr>
          <w:rFonts w:ascii="Arial" w:hAnsi="Arial" w:cs="Arial"/>
          <w:b/>
          <w:sz w:val="24"/>
          <w:szCs w:val="24"/>
          <w:u w:val="single"/>
        </w:rPr>
        <w:t>LCULO DE AFORO</w:t>
      </w:r>
      <w:r w:rsidR="0070319A">
        <w:rPr>
          <w:rFonts w:ascii="Arial" w:hAnsi="Arial" w:cs="Arial"/>
          <w:b/>
          <w:sz w:val="24"/>
          <w:szCs w:val="24"/>
          <w:u w:val="single"/>
        </w:rPr>
        <w:t xml:space="preserve"> – ANEXO 07</w:t>
      </w:r>
    </w:p>
    <w:p w:rsidR="007E4229" w:rsidRDefault="007E4229" w:rsidP="003B1A97">
      <w:pPr>
        <w:spacing w:line="240" w:lineRule="auto"/>
        <w:jc w:val="both"/>
        <w:rPr>
          <w:rFonts w:ascii="Arial" w:hAnsi="Arial" w:cs="Arial"/>
          <w:b/>
        </w:rPr>
      </w:pPr>
    </w:p>
    <w:p w:rsidR="007B2217" w:rsidRPr="001130C4" w:rsidRDefault="00270389" w:rsidP="003B1A97">
      <w:pPr>
        <w:spacing w:line="240" w:lineRule="auto"/>
        <w:jc w:val="both"/>
        <w:rPr>
          <w:rFonts w:ascii="Arial" w:hAnsi="Arial" w:cs="Arial"/>
          <w:b/>
        </w:rPr>
      </w:pPr>
      <w:r w:rsidRPr="001130C4">
        <w:rPr>
          <w:rFonts w:ascii="Arial" w:hAnsi="Arial" w:cs="Arial"/>
          <w:b/>
        </w:rPr>
        <w:t xml:space="preserve">I.- </w:t>
      </w:r>
      <w:r w:rsidR="007B2217" w:rsidRPr="001130C4">
        <w:rPr>
          <w:rFonts w:ascii="Arial" w:hAnsi="Arial" w:cs="Arial"/>
          <w:b/>
        </w:rPr>
        <w:t>OBJETIVO</w:t>
      </w:r>
    </w:p>
    <w:p w:rsidR="003B1A97" w:rsidRPr="001130C4" w:rsidRDefault="003B1A97" w:rsidP="00E625C5">
      <w:pPr>
        <w:spacing w:line="240" w:lineRule="auto"/>
        <w:ind w:left="284"/>
        <w:jc w:val="both"/>
        <w:rPr>
          <w:rFonts w:ascii="Arial" w:hAnsi="Arial" w:cs="Arial"/>
        </w:rPr>
      </w:pPr>
      <w:r w:rsidRPr="001130C4">
        <w:rPr>
          <w:rFonts w:ascii="Arial" w:hAnsi="Arial" w:cs="Arial"/>
        </w:rPr>
        <w:t>El cálculo de aforo se realiza para obtener la máxima capacidad de personas que se puede</w:t>
      </w:r>
      <w:r w:rsidR="00790203">
        <w:rPr>
          <w:rFonts w:ascii="Arial" w:hAnsi="Arial" w:cs="Arial"/>
        </w:rPr>
        <w:t>n</w:t>
      </w:r>
      <w:r w:rsidRPr="001130C4">
        <w:rPr>
          <w:rFonts w:ascii="Arial" w:hAnsi="Arial" w:cs="Arial"/>
        </w:rPr>
        <w:t xml:space="preserve"> albergar en un objeto de inspección.</w:t>
      </w:r>
    </w:p>
    <w:p w:rsidR="00FD3124" w:rsidRPr="001130C4" w:rsidRDefault="00FD3124" w:rsidP="00E625C5">
      <w:pPr>
        <w:spacing w:line="240" w:lineRule="auto"/>
        <w:ind w:left="284"/>
        <w:jc w:val="both"/>
        <w:rPr>
          <w:rFonts w:ascii="Arial" w:eastAsia="Times New Roman" w:hAnsi="Arial" w:cs="Arial"/>
          <w:lang w:eastAsia="es-MX"/>
        </w:rPr>
      </w:pPr>
      <w:r w:rsidRPr="001130C4">
        <w:rPr>
          <w:rFonts w:ascii="Arial" w:eastAsia="Times New Roman" w:hAnsi="Arial" w:cs="Arial"/>
          <w:lang w:eastAsia="es-MX"/>
        </w:rPr>
        <w:t xml:space="preserve">Los aforos se calculan con la finalidad de que en los ambientes o espacios se puedan realizar las </w:t>
      </w:r>
      <w:r w:rsidRPr="00E625C5">
        <w:rPr>
          <w:rFonts w:ascii="Arial" w:hAnsi="Arial" w:cs="Arial"/>
        </w:rPr>
        <w:t>actividades</w:t>
      </w:r>
      <w:r w:rsidRPr="001130C4">
        <w:rPr>
          <w:rFonts w:ascii="Arial" w:eastAsia="Times New Roman" w:hAnsi="Arial" w:cs="Arial"/>
          <w:lang w:eastAsia="es-MX"/>
        </w:rPr>
        <w:t xml:space="preserve"> o funciones que sean requeridas, teniendo en cuenta las normas específicas y restricciones del tipo de edificación,</w:t>
      </w:r>
    </w:p>
    <w:p w:rsidR="00FD3124" w:rsidRPr="001130C4" w:rsidRDefault="00FD3124" w:rsidP="00022F4B">
      <w:pPr>
        <w:spacing w:line="240" w:lineRule="auto"/>
        <w:jc w:val="both"/>
        <w:rPr>
          <w:rFonts w:ascii="Arial" w:hAnsi="Arial" w:cs="Arial"/>
        </w:rPr>
      </w:pPr>
    </w:p>
    <w:p w:rsidR="00FD3124" w:rsidRPr="001130C4" w:rsidRDefault="00270389" w:rsidP="00022F4B">
      <w:pPr>
        <w:spacing w:line="240" w:lineRule="auto"/>
        <w:jc w:val="both"/>
        <w:rPr>
          <w:rFonts w:ascii="Arial" w:hAnsi="Arial" w:cs="Arial"/>
          <w:b/>
        </w:rPr>
      </w:pPr>
      <w:r w:rsidRPr="001130C4">
        <w:rPr>
          <w:rFonts w:ascii="Arial" w:hAnsi="Arial" w:cs="Arial"/>
          <w:b/>
        </w:rPr>
        <w:t xml:space="preserve">II.- </w:t>
      </w:r>
      <w:r w:rsidR="0063071A">
        <w:rPr>
          <w:rFonts w:ascii="Arial" w:hAnsi="Arial" w:cs="Arial"/>
          <w:b/>
        </w:rPr>
        <w:t>INFORMACIÓ</w:t>
      </w:r>
      <w:r w:rsidR="00FD3124" w:rsidRPr="001130C4">
        <w:rPr>
          <w:rFonts w:ascii="Arial" w:hAnsi="Arial" w:cs="Arial"/>
          <w:b/>
        </w:rPr>
        <w:t>N GENERAL</w:t>
      </w:r>
    </w:p>
    <w:p w:rsidR="00FD3124" w:rsidRPr="00E625C5" w:rsidRDefault="00FD3124" w:rsidP="00E625C5">
      <w:pPr>
        <w:spacing w:line="240" w:lineRule="auto"/>
        <w:ind w:left="284"/>
        <w:jc w:val="both"/>
        <w:rPr>
          <w:rFonts w:ascii="Arial" w:hAnsi="Arial" w:cs="Arial"/>
          <w:b/>
          <w:lang w:val="es-PE"/>
        </w:rPr>
      </w:pPr>
      <w:r w:rsidRPr="00E625C5">
        <w:rPr>
          <w:rFonts w:ascii="Arial" w:hAnsi="Arial" w:cs="Arial"/>
          <w:lang w:val="es-PE"/>
        </w:rPr>
        <w:t>Para realizar una verificación eficaz de la capacidad máxima de las instalaciones del local inspeccionado, el Arquitecto debe verificar el cálculo respectivo presentado por el administrado. Si bien para el caso de Objetos de Inspección con fecha de construcción anterior al 12</w:t>
      </w:r>
      <w:r w:rsidR="008D77FE" w:rsidRPr="00E625C5">
        <w:rPr>
          <w:rFonts w:ascii="Arial" w:hAnsi="Arial" w:cs="Arial"/>
          <w:lang w:val="es-PE"/>
        </w:rPr>
        <w:t xml:space="preserve"> </w:t>
      </w:r>
      <w:r w:rsidR="007A6773" w:rsidRPr="00E625C5">
        <w:rPr>
          <w:rFonts w:ascii="Arial" w:hAnsi="Arial" w:cs="Arial"/>
          <w:lang w:val="es-PE"/>
        </w:rPr>
        <w:t>de Junio de</w:t>
      </w:r>
      <w:r w:rsidR="008D77FE" w:rsidRPr="00E625C5">
        <w:rPr>
          <w:rFonts w:ascii="Arial" w:hAnsi="Arial" w:cs="Arial"/>
          <w:lang w:val="es-PE"/>
        </w:rPr>
        <w:t xml:space="preserve"> 20</w:t>
      </w:r>
      <w:r w:rsidRPr="00E625C5">
        <w:rPr>
          <w:rFonts w:ascii="Arial" w:hAnsi="Arial" w:cs="Arial"/>
          <w:lang w:val="es-PE"/>
        </w:rPr>
        <w:t>06 correspondería realizar la verificación con el antiguo Reglamento Nacional de Construcciones</w:t>
      </w:r>
      <w:r w:rsidR="00832E4B" w:rsidRPr="00E625C5">
        <w:rPr>
          <w:rFonts w:ascii="Arial" w:hAnsi="Arial" w:cs="Arial"/>
          <w:b/>
          <w:lang w:val="es-PE"/>
        </w:rPr>
        <w:t>-RNC</w:t>
      </w:r>
      <w:r w:rsidRPr="00E625C5">
        <w:rPr>
          <w:rFonts w:ascii="Arial" w:hAnsi="Arial" w:cs="Arial"/>
          <w:lang w:val="es-PE"/>
        </w:rPr>
        <w:t>, éste no contempla índices normativos al respecto para todo tipo de edificación, por lo cual está permitido aplicar los índices establecidos en el nuevo Reglamento Nacional de Edificaciones</w:t>
      </w:r>
      <w:r w:rsidR="00832E4B" w:rsidRPr="00E625C5">
        <w:rPr>
          <w:rFonts w:ascii="Arial" w:hAnsi="Arial" w:cs="Arial"/>
          <w:b/>
          <w:lang w:val="es-PE"/>
        </w:rPr>
        <w:t>-RNE</w:t>
      </w:r>
      <w:r w:rsidRPr="00E625C5">
        <w:rPr>
          <w:rFonts w:ascii="Arial" w:hAnsi="Arial" w:cs="Arial"/>
          <w:lang w:val="es-PE"/>
        </w:rPr>
        <w:t xml:space="preserve"> y también los índices presentados en el Reglamento Nacional de Construcción según el rubro correspondiente.</w:t>
      </w:r>
    </w:p>
    <w:p w:rsidR="00FD3124" w:rsidRPr="00E625C5" w:rsidRDefault="00FD3124" w:rsidP="00FD3124">
      <w:pPr>
        <w:spacing w:after="0" w:line="240" w:lineRule="auto"/>
        <w:jc w:val="both"/>
        <w:rPr>
          <w:rFonts w:ascii="Arial" w:eastAsia="Times New Roman" w:hAnsi="Arial" w:cs="Arial"/>
          <w:lang w:eastAsia="es-MX"/>
        </w:rPr>
      </w:pPr>
    </w:p>
    <w:p w:rsidR="00FD3124" w:rsidRPr="00E625C5" w:rsidRDefault="00FD3124" w:rsidP="00E625C5">
      <w:pPr>
        <w:spacing w:line="240" w:lineRule="auto"/>
        <w:ind w:left="284"/>
        <w:jc w:val="both"/>
        <w:rPr>
          <w:rFonts w:ascii="Arial" w:hAnsi="Arial" w:cs="Arial"/>
          <w:lang w:val="es-PE"/>
        </w:rPr>
      </w:pPr>
      <w:r w:rsidRPr="00E625C5">
        <w:rPr>
          <w:rFonts w:ascii="Arial" w:hAnsi="Arial" w:cs="Arial"/>
          <w:lang w:val="es-PE"/>
        </w:rPr>
        <w:t>Los aforos se utilizan para calcular los anchos mínimos de los medios de evacuación, como anchos de puertas, pasajes</w:t>
      </w:r>
      <w:r w:rsidR="006D2A9B" w:rsidRPr="00E625C5">
        <w:rPr>
          <w:rFonts w:ascii="Arial" w:hAnsi="Arial" w:cs="Arial"/>
          <w:lang w:val="es-PE"/>
        </w:rPr>
        <w:t xml:space="preserve"> y </w:t>
      </w:r>
      <w:r w:rsidRPr="00E625C5">
        <w:rPr>
          <w:rFonts w:ascii="Arial" w:hAnsi="Arial" w:cs="Arial"/>
          <w:lang w:val="es-PE"/>
        </w:rPr>
        <w:t xml:space="preserve">escaleras, teniendo en cuenta los </w:t>
      </w:r>
      <w:r w:rsidR="006D2A9B" w:rsidRPr="00E625C5">
        <w:rPr>
          <w:rFonts w:ascii="Arial" w:hAnsi="Arial" w:cs="Arial"/>
          <w:lang w:val="es-PE"/>
        </w:rPr>
        <w:t xml:space="preserve">anchos </w:t>
      </w:r>
      <w:r w:rsidR="0063071A">
        <w:rPr>
          <w:rFonts w:ascii="Arial" w:hAnsi="Arial" w:cs="Arial"/>
          <w:lang w:val="es-PE"/>
        </w:rPr>
        <w:t>mínimos indicados en el RNE. Só</w:t>
      </w:r>
      <w:r w:rsidRPr="00E625C5">
        <w:rPr>
          <w:rFonts w:ascii="Arial" w:hAnsi="Arial" w:cs="Arial"/>
          <w:lang w:val="es-PE"/>
        </w:rPr>
        <w:t>lo en el caso de que no se cumplan con los anchos mínimos de puertas o con cantidad mínima de puertas, se debe analizar lo indicado en la norma específica, ejemplo: en caso de oficinas con menos de 50 personas el ancho de puerta se considera 0.90</w:t>
      </w:r>
      <w:r w:rsidR="00832E4B" w:rsidRPr="00E625C5">
        <w:rPr>
          <w:rFonts w:ascii="Arial" w:hAnsi="Arial" w:cs="Arial"/>
          <w:lang w:val="es-PE"/>
        </w:rPr>
        <w:t xml:space="preserve"> </w:t>
      </w:r>
      <w:r w:rsidRPr="00E625C5">
        <w:rPr>
          <w:rFonts w:ascii="Arial" w:hAnsi="Arial" w:cs="Arial"/>
          <w:lang w:val="es-PE"/>
        </w:rPr>
        <w:t>m, aunque en el RNE A.130 art</w:t>
      </w:r>
      <w:r w:rsidR="00832E4B" w:rsidRPr="00E625C5">
        <w:rPr>
          <w:rFonts w:ascii="Arial" w:hAnsi="Arial" w:cs="Arial"/>
          <w:lang w:val="es-PE"/>
        </w:rPr>
        <w:t>ículo</w:t>
      </w:r>
      <w:r w:rsidR="00065450" w:rsidRPr="00E625C5">
        <w:rPr>
          <w:rFonts w:ascii="Arial" w:hAnsi="Arial" w:cs="Arial"/>
          <w:lang w:val="es-PE"/>
        </w:rPr>
        <w:t xml:space="preserve"> 22</w:t>
      </w:r>
      <w:r w:rsidRPr="00E625C5">
        <w:rPr>
          <w:rFonts w:ascii="Arial" w:hAnsi="Arial" w:cs="Arial"/>
          <w:lang w:val="es-PE"/>
        </w:rPr>
        <w:t xml:space="preserve"> indica que el ancho de puertas </w:t>
      </w:r>
      <w:r w:rsidR="00065450" w:rsidRPr="00E625C5">
        <w:rPr>
          <w:rFonts w:ascii="Arial" w:hAnsi="Arial" w:cs="Arial"/>
          <w:lang w:val="es-PE"/>
        </w:rPr>
        <w:t>es de</w:t>
      </w:r>
      <w:r w:rsidRPr="00E625C5">
        <w:rPr>
          <w:rFonts w:ascii="Arial" w:hAnsi="Arial" w:cs="Arial"/>
          <w:lang w:val="es-PE"/>
        </w:rPr>
        <w:t xml:space="preserve"> 1.00</w:t>
      </w:r>
      <w:r w:rsidR="00832E4B" w:rsidRPr="00E625C5">
        <w:rPr>
          <w:rFonts w:ascii="Arial" w:hAnsi="Arial" w:cs="Arial"/>
          <w:lang w:val="es-PE"/>
        </w:rPr>
        <w:t xml:space="preserve"> </w:t>
      </w:r>
      <w:r w:rsidRPr="00E625C5">
        <w:rPr>
          <w:rFonts w:ascii="Arial" w:hAnsi="Arial" w:cs="Arial"/>
          <w:lang w:val="es-PE"/>
        </w:rPr>
        <w:t xml:space="preserve">m como mínimo. </w:t>
      </w:r>
    </w:p>
    <w:p w:rsidR="00FD3124" w:rsidRPr="00E625C5" w:rsidRDefault="00FD3124" w:rsidP="00E625C5">
      <w:pPr>
        <w:spacing w:line="240" w:lineRule="auto"/>
        <w:ind w:left="284"/>
        <w:jc w:val="both"/>
        <w:rPr>
          <w:rFonts w:ascii="Arial" w:hAnsi="Arial" w:cs="Arial"/>
          <w:lang w:val="es-PE"/>
        </w:rPr>
      </w:pPr>
    </w:p>
    <w:p w:rsidR="00DB5300" w:rsidRDefault="00DB5300" w:rsidP="00E625C5">
      <w:pPr>
        <w:spacing w:line="240" w:lineRule="auto"/>
        <w:ind w:left="284"/>
        <w:jc w:val="both"/>
        <w:rPr>
          <w:rFonts w:ascii="Arial" w:hAnsi="Arial" w:cs="Arial"/>
          <w:lang w:val="es-PE"/>
        </w:rPr>
      </w:pPr>
      <w:r w:rsidRPr="00E625C5">
        <w:rPr>
          <w:rFonts w:ascii="Arial" w:hAnsi="Arial" w:cs="Arial"/>
          <w:lang w:val="es-PE"/>
        </w:rPr>
        <w:t>Para calcular el número de personas que se puede albergar dentro de una edificación, en cada piso o nivel y área de uso, se emplearán las tablas del RNE del A.020 al A.110 y RNC Título III, según cada tipología. La carga de ocupantes permitida por piso no puede ser menor que la división del área del piso entre el coeficiente de densidad, salvo en el caso de ambientes con mobiliario fijo o sustento expreso o estadístico de acuerdo al mobiliario o a usos similares.</w:t>
      </w:r>
    </w:p>
    <w:p w:rsidR="00E625C5" w:rsidRPr="00E625C5" w:rsidRDefault="00E625C5" w:rsidP="00E625C5">
      <w:pPr>
        <w:spacing w:line="240" w:lineRule="auto"/>
        <w:ind w:left="284"/>
        <w:jc w:val="both"/>
        <w:rPr>
          <w:rFonts w:ascii="Arial" w:hAnsi="Arial" w:cs="Arial"/>
          <w:lang w:val="es-PE"/>
        </w:rPr>
      </w:pPr>
    </w:p>
    <w:p w:rsidR="00FD3124" w:rsidRPr="001130C4" w:rsidRDefault="00270389" w:rsidP="00022F4B">
      <w:pPr>
        <w:spacing w:line="240" w:lineRule="auto"/>
        <w:jc w:val="both"/>
        <w:rPr>
          <w:rFonts w:ascii="Arial" w:hAnsi="Arial" w:cs="Arial"/>
          <w:b/>
        </w:rPr>
      </w:pPr>
      <w:r w:rsidRPr="001130C4">
        <w:rPr>
          <w:rFonts w:ascii="Arial" w:hAnsi="Arial" w:cs="Arial"/>
          <w:b/>
        </w:rPr>
        <w:t xml:space="preserve">III.- </w:t>
      </w:r>
      <w:r w:rsidR="00FD3124" w:rsidRPr="001130C4">
        <w:rPr>
          <w:rFonts w:ascii="Arial" w:hAnsi="Arial" w:cs="Arial"/>
          <w:b/>
        </w:rPr>
        <w:t>REFERENCIAS NORMATIVAS</w:t>
      </w:r>
    </w:p>
    <w:p w:rsidR="00D27703" w:rsidRPr="001130C4" w:rsidRDefault="00270389" w:rsidP="00E625C5">
      <w:pPr>
        <w:spacing w:line="240" w:lineRule="auto"/>
        <w:ind w:left="426"/>
        <w:jc w:val="both"/>
        <w:rPr>
          <w:rFonts w:ascii="Arial" w:hAnsi="Arial" w:cs="Arial"/>
          <w:lang w:val="es-PE"/>
        </w:rPr>
      </w:pPr>
      <w:r w:rsidRPr="001130C4">
        <w:rPr>
          <w:rFonts w:ascii="Arial" w:hAnsi="Arial" w:cs="Arial"/>
          <w:lang w:val="es-PE"/>
        </w:rPr>
        <w:t xml:space="preserve">3.1. </w:t>
      </w:r>
      <w:r w:rsidR="00D27703" w:rsidRPr="001130C4">
        <w:rPr>
          <w:rFonts w:ascii="Arial" w:hAnsi="Arial" w:cs="Arial"/>
          <w:lang w:val="es-PE"/>
        </w:rPr>
        <w:t>R</w:t>
      </w:r>
      <w:r w:rsidR="009F0D6F" w:rsidRPr="001130C4">
        <w:rPr>
          <w:rFonts w:ascii="Arial" w:hAnsi="Arial" w:cs="Arial"/>
          <w:lang w:val="es-PE"/>
        </w:rPr>
        <w:t xml:space="preserve">eglamento </w:t>
      </w:r>
      <w:r w:rsidR="00D27703" w:rsidRPr="001130C4">
        <w:rPr>
          <w:rFonts w:ascii="Arial" w:hAnsi="Arial" w:cs="Arial"/>
          <w:lang w:val="es-PE"/>
        </w:rPr>
        <w:t>N</w:t>
      </w:r>
      <w:r w:rsidR="009F0D6F" w:rsidRPr="001130C4">
        <w:rPr>
          <w:rFonts w:ascii="Arial" w:hAnsi="Arial" w:cs="Arial"/>
          <w:lang w:val="es-PE"/>
        </w:rPr>
        <w:t xml:space="preserve">acional de </w:t>
      </w:r>
      <w:r w:rsidR="00D27703" w:rsidRPr="001130C4">
        <w:rPr>
          <w:rFonts w:ascii="Arial" w:hAnsi="Arial" w:cs="Arial"/>
          <w:lang w:val="es-PE"/>
        </w:rPr>
        <w:t>C</w:t>
      </w:r>
      <w:r w:rsidR="009F0D6F" w:rsidRPr="001130C4">
        <w:rPr>
          <w:rFonts w:ascii="Arial" w:hAnsi="Arial" w:cs="Arial"/>
          <w:lang w:val="es-PE"/>
        </w:rPr>
        <w:t>onstrucciones, RNC</w:t>
      </w:r>
      <w:r w:rsidR="00D27703" w:rsidRPr="001130C4">
        <w:rPr>
          <w:rFonts w:ascii="Arial" w:hAnsi="Arial" w:cs="Arial"/>
          <w:lang w:val="es-PE"/>
        </w:rPr>
        <w:t xml:space="preserve"> Título III</w:t>
      </w:r>
    </w:p>
    <w:p w:rsidR="00270389" w:rsidRPr="001130C4" w:rsidRDefault="00270389" w:rsidP="00E625C5">
      <w:pPr>
        <w:spacing w:line="240" w:lineRule="auto"/>
        <w:ind w:left="851" w:hanging="425"/>
        <w:jc w:val="both"/>
        <w:rPr>
          <w:rFonts w:ascii="Arial" w:hAnsi="Arial" w:cs="Arial"/>
          <w:lang w:val="es-PE"/>
        </w:rPr>
      </w:pPr>
      <w:r w:rsidRPr="001130C4">
        <w:rPr>
          <w:rFonts w:ascii="Arial" w:hAnsi="Arial" w:cs="Arial"/>
          <w:lang w:val="es-PE"/>
        </w:rPr>
        <w:t xml:space="preserve">3.2. </w:t>
      </w:r>
      <w:r w:rsidR="00D27703" w:rsidRPr="001130C4">
        <w:rPr>
          <w:rFonts w:ascii="Arial" w:hAnsi="Arial" w:cs="Arial"/>
          <w:lang w:val="es-PE"/>
        </w:rPr>
        <w:t>R</w:t>
      </w:r>
      <w:r w:rsidR="009F0D6F" w:rsidRPr="001130C4">
        <w:rPr>
          <w:rFonts w:ascii="Arial" w:hAnsi="Arial" w:cs="Arial"/>
          <w:lang w:val="es-PE"/>
        </w:rPr>
        <w:t xml:space="preserve">eglamento </w:t>
      </w:r>
      <w:r w:rsidR="00D27703" w:rsidRPr="001130C4">
        <w:rPr>
          <w:rFonts w:ascii="Arial" w:hAnsi="Arial" w:cs="Arial"/>
          <w:lang w:val="es-PE"/>
        </w:rPr>
        <w:t>N</w:t>
      </w:r>
      <w:r w:rsidR="009F0D6F" w:rsidRPr="001130C4">
        <w:rPr>
          <w:rFonts w:ascii="Arial" w:hAnsi="Arial" w:cs="Arial"/>
          <w:lang w:val="es-PE"/>
        </w:rPr>
        <w:t xml:space="preserve">acional de </w:t>
      </w:r>
      <w:r w:rsidR="00D27703" w:rsidRPr="001130C4">
        <w:rPr>
          <w:rFonts w:ascii="Arial" w:hAnsi="Arial" w:cs="Arial"/>
          <w:lang w:val="es-PE"/>
        </w:rPr>
        <w:t>E</w:t>
      </w:r>
      <w:r w:rsidR="009F0D6F" w:rsidRPr="001130C4">
        <w:rPr>
          <w:rFonts w:ascii="Arial" w:hAnsi="Arial" w:cs="Arial"/>
          <w:lang w:val="es-PE"/>
        </w:rPr>
        <w:t>dificaciones, RNE</w:t>
      </w:r>
      <w:r w:rsidR="00D27703" w:rsidRPr="001130C4">
        <w:rPr>
          <w:rFonts w:ascii="Arial" w:hAnsi="Arial" w:cs="Arial"/>
          <w:lang w:val="es-PE"/>
        </w:rPr>
        <w:t xml:space="preserve"> A.030, A.040, A.050, A.060, A.070, A.080, A.090, A.100, </w:t>
      </w:r>
      <w:r w:rsidRPr="001130C4">
        <w:rPr>
          <w:rFonts w:ascii="Arial" w:hAnsi="Arial" w:cs="Arial"/>
          <w:lang w:val="es-PE"/>
        </w:rPr>
        <w:t>A.110</w:t>
      </w:r>
    </w:p>
    <w:p w:rsidR="00D27703" w:rsidRPr="001130C4" w:rsidRDefault="00270389" w:rsidP="00E625C5">
      <w:pPr>
        <w:spacing w:line="240" w:lineRule="auto"/>
        <w:ind w:left="426"/>
        <w:jc w:val="both"/>
        <w:rPr>
          <w:rFonts w:ascii="Arial" w:hAnsi="Arial" w:cs="Arial"/>
          <w:lang w:val="es-PE"/>
        </w:rPr>
      </w:pPr>
      <w:r w:rsidRPr="001130C4">
        <w:rPr>
          <w:rFonts w:ascii="Arial" w:hAnsi="Arial" w:cs="Arial"/>
          <w:lang w:val="es-PE"/>
        </w:rPr>
        <w:lastRenderedPageBreak/>
        <w:t xml:space="preserve">3.3. RNE </w:t>
      </w:r>
      <w:r w:rsidR="00D27703" w:rsidRPr="001130C4">
        <w:rPr>
          <w:rFonts w:ascii="Arial" w:hAnsi="Arial" w:cs="Arial"/>
          <w:lang w:val="es-PE"/>
        </w:rPr>
        <w:t>A130 art 20</w:t>
      </w:r>
    </w:p>
    <w:p w:rsidR="00270389" w:rsidRPr="001130C4" w:rsidRDefault="00270389" w:rsidP="00E625C5">
      <w:pPr>
        <w:spacing w:line="240" w:lineRule="auto"/>
        <w:ind w:left="426"/>
        <w:jc w:val="both"/>
        <w:rPr>
          <w:rFonts w:ascii="Arial" w:hAnsi="Arial" w:cs="Arial"/>
          <w:lang w:val="es-PE"/>
        </w:rPr>
      </w:pPr>
      <w:r w:rsidRPr="001130C4">
        <w:rPr>
          <w:rFonts w:ascii="Arial" w:hAnsi="Arial" w:cs="Arial"/>
          <w:lang w:val="es-PE"/>
        </w:rPr>
        <w:t>3.4. Otras normas específicas por tipo de edificación</w:t>
      </w:r>
    </w:p>
    <w:p w:rsidR="00DB5300" w:rsidRDefault="00DB5300">
      <w:pPr>
        <w:rPr>
          <w:rFonts w:ascii="Arial" w:hAnsi="Arial" w:cs="Arial"/>
          <w:b/>
        </w:rPr>
      </w:pPr>
    </w:p>
    <w:p w:rsidR="00FD3124" w:rsidRPr="001130C4" w:rsidRDefault="001130C4" w:rsidP="00022F4B">
      <w:pPr>
        <w:spacing w:line="240" w:lineRule="auto"/>
        <w:jc w:val="both"/>
        <w:rPr>
          <w:rFonts w:ascii="Arial" w:hAnsi="Arial" w:cs="Arial"/>
          <w:b/>
        </w:rPr>
      </w:pPr>
      <w:r w:rsidRPr="001130C4">
        <w:rPr>
          <w:rFonts w:ascii="Arial" w:hAnsi="Arial" w:cs="Arial"/>
          <w:b/>
        </w:rPr>
        <w:t xml:space="preserve">IV.- </w:t>
      </w:r>
      <w:r w:rsidR="00FD3124" w:rsidRPr="001130C4">
        <w:rPr>
          <w:rFonts w:ascii="Arial" w:hAnsi="Arial" w:cs="Arial"/>
          <w:b/>
        </w:rPr>
        <w:t xml:space="preserve">INSTRUCCIONES </w:t>
      </w:r>
    </w:p>
    <w:p w:rsidR="00F829EE" w:rsidRPr="00E625C5" w:rsidRDefault="00F829EE" w:rsidP="00E625C5">
      <w:pPr>
        <w:spacing w:line="240" w:lineRule="auto"/>
        <w:ind w:left="284"/>
        <w:jc w:val="both"/>
        <w:rPr>
          <w:rFonts w:ascii="Arial" w:hAnsi="Arial" w:cs="Arial"/>
          <w:b/>
          <w:lang w:val="es-PE"/>
        </w:rPr>
      </w:pPr>
      <w:r w:rsidRPr="00E625C5">
        <w:rPr>
          <w:rFonts w:ascii="Arial" w:hAnsi="Arial" w:cs="Arial"/>
          <w:lang w:val="es-PE"/>
        </w:rPr>
        <w:t xml:space="preserve">Procedimiento para realizar el cálculo de la capacidad máxima: </w:t>
      </w:r>
    </w:p>
    <w:p w:rsidR="00F829EE" w:rsidRPr="00E625C5" w:rsidRDefault="00F829EE" w:rsidP="00E625C5">
      <w:pPr>
        <w:spacing w:line="240" w:lineRule="auto"/>
        <w:ind w:left="284"/>
        <w:jc w:val="both"/>
        <w:rPr>
          <w:rFonts w:ascii="Arial" w:hAnsi="Arial" w:cs="Arial"/>
          <w:lang w:val="es-PE"/>
        </w:rPr>
      </w:pPr>
      <w:r w:rsidRPr="00E625C5">
        <w:rPr>
          <w:rFonts w:ascii="Arial" w:hAnsi="Arial" w:cs="Arial"/>
          <w:lang w:val="es-PE"/>
        </w:rPr>
        <w:t>El primer paso es</w:t>
      </w:r>
      <w:r w:rsidR="007F2904" w:rsidRPr="00E625C5">
        <w:rPr>
          <w:rFonts w:ascii="Arial" w:hAnsi="Arial" w:cs="Arial"/>
          <w:lang w:val="es-PE"/>
        </w:rPr>
        <w:t xml:space="preserve"> verificar </w:t>
      </w:r>
      <w:r w:rsidRPr="00E625C5">
        <w:rPr>
          <w:rFonts w:ascii="Arial" w:hAnsi="Arial" w:cs="Arial"/>
          <w:lang w:val="es-PE"/>
        </w:rPr>
        <w:t xml:space="preserve">si se trata de un inmueble de uso mixto para lo cual </w:t>
      </w:r>
      <w:r w:rsidR="007F2904" w:rsidRPr="00E625C5">
        <w:rPr>
          <w:rFonts w:ascii="Arial" w:hAnsi="Arial" w:cs="Arial"/>
          <w:lang w:val="es-PE"/>
        </w:rPr>
        <w:t xml:space="preserve">se </w:t>
      </w:r>
      <w:r w:rsidRPr="00E625C5">
        <w:rPr>
          <w:rFonts w:ascii="Arial" w:hAnsi="Arial" w:cs="Arial"/>
          <w:lang w:val="es-PE"/>
        </w:rPr>
        <w:t xml:space="preserve">debe identificar el uso que se le da a cada ambiente o sector, </w:t>
      </w:r>
      <w:r w:rsidR="00DB444D" w:rsidRPr="00E625C5">
        <w:rPr>
          <w:rFonts w:ascii="Arial" w:hAnsi="Arial" w:cs="Arial"/>
          <w:lang w:val="es-PE"/>
        </w:rPr>
        <w:t xml:space="preserve">calcular considerando </w:t>
      </w:r>
      <w:r w:rsidRPr="00E625C5">
        <w:rPr>
          <w:rFonts w:ascii="Arial" w:hAnsi="Arial" w:cs="Arial"/>
          <w:lang w:val="es-PE"/>
        </w:rPr>
        <w:t>el área neta (desconta</w:t>
      </w:r>
      <w:r w:rsidR="00DB444D" w:rsidRPr="00E625C5">
        <w:rPr>
          <w:rFonts w:ascii="Arial" w:hAnsi="Arial" w:cs="Arial"/>
          <w:lang w:val="es-PE"/>
        </w:rPr>
        <w:t>n</w:t>
      </w:r>
      <w:r w:rsidRPr="00E625C5">
        <w:rPr>
          <w:rFonts w:ascii="Arial" w:hAnsi="Arial" w:cs="Arial"/>
          <w:lang w:val="es-PE"/>
        </w:rPr>
        <w:t xml:space="preserve">do </w:t>
      </w:r>
      <w:r w:rsidR="00DB444D" w:rsidRPr="00E625C5">
        <w:rPr>
          <w:rFonts w:ascii="Arial" w:hAnsi="Arial" w:cs="Arial"/>
          <w:lang w:val="es-PE"/>
        </w:rPr>
        <w:t xml:space="preserve">el </w:t>
      </w:r>
      <w:r w:rsidRPr="00E625C5">
        <w:rPr>
          <w:rFonts w:ascii="Arial" w:hAnsi="Arial" w:cs="Arial"/>
          <w:lang w:val="es-PE"/>
        </w:rPr>
        <w:t xml:space="preserve">área de muros) de cada ambiente o sector y </w:t>
      </w:r>
      <w:r w:rsidR="00DB444D" w:rsidRPr="00E625C5">
        <w:rPr>
          <w:rFonts w:ascii="Arial" w:hAnsi="Arial" w:cs="Arial"/>
          <w:lang w:val="es-PE"/>
        </w:rPr>
        <w:t xml:space="preserve">aplicando </w:t>
      </w:r>
      <w:r w:rsidRPr="00E625C5">
        <w:rPr>
          <w:rFonts w:ascii="Arial" w:hAnsi="Arial" w:cs="Arial"/>
          <w:lang w:val="es-PE"/>
        </w:rPr>
        <w:t>el índice de acuerdo a la norma correspondiente.</w:t>
      </w:r>
    </w:p>
    <w:p w:rsidR="00A03FC4" w:rsidRPr="00E625C5" w:rsidRDefault="00A03FC4" w:rsidP="00E625C5">
      <w:pPr>
        <w:spacing w:line="240" w:lineRule="auto"/>
        <w:ind w:left="284"/>
        <w:jc w:val="both"/>
        <w:rPr>
          <w:rFonts w:ascii="Arial" w:hAnsi="Arial" w:cs="Arial"/>
          <w:lang w:val="es-PE"/>
        </w:rPr>
      </w:pPr>
      <w:r w:rsidRPr="00E625C5">
        <w:rPr>
          <w:rFonts w:ascii="Arial" w:hAnsi="Arial" w:cs="Arial"/>
          <w:lang w:val="es-PE"/>
        </w:rPr>
        <w:t xml:space="preserve">Para cualquier tipo de edificación, </w:t>
      </w:r>
      <w:r w:rsidR="003B1A97" w:rsidRPr="00E625C5">
        <w:rPr>
          <w:rFonts w:ascii="Arial" w:hAnsi="Arial" w:cs="Arial"/>
          <w:lang w:val="es-PE"/>
        </w:rPr>
        <w:t xml:space="preserve">se </w:t>
      </w:r>
      <w:r w:rsidRPr="00E625C5">
        <w:rPr>
          <w:rFonts w:ascii="Arial" w:hAnsi="Arial" w:cs="Arial"/>
          <w:lang w:val="es-PE"/>
        </w:rPr>
        <w:t>realizar</w:t>
      </w:r>
      <w:r w:rsidR="003B1A97" w:rsidRPr="00E625C5">
        <w:rPr>
          <w:rFonts w:ascii="Arial" w:hAnsi="Arial" w:cs="Arial"/>
          <w:lang w:val="es-PE"/>
        </w:rPr>
        <w:t>á</w:t>
      </w:r>
      <w:r w:rsidRPr="00E625C5">
        <w:rPr>
          <w:rFonts w:ascii="Arial" w:hAnsi="Arial" w:cs="Arial"/>
          <w:lang w:val="es-PE"/>
        </w:rPr>
        <w:t xml:space="preserve"> el </w:t>
      </w:r>
      <w:r w:rsidR="005C6C4C" w:rsidRPr="00E625C5">
        <w:rPr>
          <w:rFonts w:ascii="Arial" w:hAnsi="Arial" w:cs="Arial"/>
          <w:lang w:val="es-PE"/>
        </w:rPr>
        <w:t>cálculo</w:t>
      </w:r>
      <w:r w:rsidRPr="00E625C5">
        <w:rPr>
          <w:rFonts w:ascii="Arial" w:hAnsi="Arial" w:cs="Arial"/>
          <w:lang w:val="es-PE"/>
        </w:rPr>
        <w:t xml:space="preserve"> de aforo por piso o nivel, ten</w:t>
      </w:r>
      <w:r w:rsidR="00CD5538" w:rsidRPr="00E625C5">
        <w:rPr>
          <w:rFonts w:ascii="Arial" w:hAnsi="Arial" w:cs="Arial"/>
          <w:lang w:val="es-PE"/>
        </w:rPr>
        <w:t>i</w:t>
      </w:r>
      <w:r w:rsidRPr="00E625C5">
        <w:rPr>
          <w:rFonts w:ascii="Arial" w:hAnsi="Arial" w:cs="Arial"/>
          <w:lang w:val="es-PE"/>
        </w:rPr>
        <w:t>e</w:t>
      </w:r>
      <w:r w:rsidR="00CD5538" w:rsidRPr="00E625C5">
        <w:rPr>
          <w:rFonts w:ascii="Arial" w:hAnsi="Arial" w:cs="Arial"/>
          <w:lang w:val="es-PE"/>
        </w:rPr>
        <w:t>ndo</w:t>
      </w:r>
      <w:r w:rsidRPr="00E625C5">
        <w:rPr>
          <w:rFonts w:ascii="Arial" w:hAnsi="Arial" w:cs="Arial"/>
          <w:lang w:val="es-PE"/>
        </w:rPr>
        <w:t xml:space="preserve"> en cuenta todos los ambientes donde se realiza algún trabajo con personal que permanece en dichos ambientes</w:t>
      </w:r>
      <w:r w:rsidR="00093E10" w:rsidRPr="00E625C5">
        <w:rPr>
          <w:rFonts w:ascii="Arial" w:hAnsi="Arial" w:cs="Arial"/>
          <w:lang w:val="es-PE"/>
        </w:rPr>
        <w:t xml:space="preserve"> y </w:t>
      </w:r>
      <w:r w:rsidR="001F176A" w:rsidRPr="00E625C5">
        <w:rPr>
          <w:rFonts w:ascii="Arial" w:hAnsi="Arial" w:cs="Arial"/>
          <w:lang w:val="es-PE"/>
        </w:rPr>
        <w:t xml:space="preserve">considerar </w:t>
      </w:r>
      <w:r w:rsidR="00093E10" w:rsidRPr="00E625C5">
        <w:rPr>
          <w:rFonts w:ascii="Arial" w:hAnsi="Arial" w:cs="Arial"/>
          <w:lang w:val="es-PE"/>
        </w:rPr>
        <w:t>personal de apoyo</w:t>
      </w:r>
      <w:r w:rsidR="00DB444D" w:rsidRPr="00E625C5">
        <w:rPr>
          <w:rFonts w:ascii="Arial" w:hAnsi="Arial" w:cs="Arial"/>
          <w:lang w:val="es-PE"/>
        </w:rPr>
        <w:t>. E</w:t>
      </w:r>
      <w:r w:rsidR="005C6C4C" w:rsidRPr="00E625C5">
        <w:rPr>
          <w:rFonts w:ascii="Arial" w:hAnsi="Arial" w:cs="Arial"/>
          <w:lang w:val="es-PE"/>
        </w:rPr>
        <w:t>n el</w:t>
      </w:r>
      <w:r w:rsidRPr="00E625C5">
        <w:rPr>
          <w:rFonts w:ascii="Arial" w:hAnsi="Arial" w:cs="Arial"/>
          <w:lang w:val="es-PE"/>
        </w:rPr>
        <w:t xml:space="preserve"> aforo de piso</w:t>
      </w:r>
      <w:r w:rsidR="005C6C4C" w:rsidRPr="00E625C5">
        <w:rPr>
          <w:rFonts w:ascii="Arial" w:hAnsi="Arial" w:cs="Arial"/>
          <w:lang w:val="es-PE"/>
        </w:rPr>
        <w:t xml:space="preserve"> o aforo total, no considerar aforo de los ambientes que son utilizados por los mismos usuarios, ya que de hacerl</w:t>
      </w:r>
      <w:r w:rsidR="00CD5538" w:rsidRPr="00E625C5">
        <w:rPr>
          <w:rFonts w:ascii="Arial" w:hAnsi="Arial" w:cs="Arial"/>
          <w:lang w:val="es-PE"/>
        </w:rPr>
        <w:t>o se estaría duplicando personas</w:t>
      </w:r>
      <w:r w:rsidR="005C6C4C" w:rsidRPr="00E625C5">
        <w:rPr>
          <w:rFonts w:ascii="Arial" w:hAnsi="Arial" w:cs="Arial"/>
          <w:lang w:val="es-PE"/>
        </w:rPr>
        <w:t>.</w:t>
      </w:r>
    </w:p>
    <w:p w:rsidR="00431973" w:rsidRPr="00E625C5" w:rsidRDefault="00431973" w:rsidP="00E625C5">
      <w:pPr>
        <w:spacing w:line="240" w:lineRule="auto"/>
        <w:ind w:left="284"/>
        <w:jc w:val="both"/>
        <w:rPr>
          <w:rFonts w:ascii="Arial" w:hAnsi="Arial" w:cs="Arial"/>
          <w:lang w:val="es-PE"/>
        </w:rPr>
      </w:pPr>
      <w:r w:rsidRPr="00E625C5">
        <w:rPr>
          <w:rFonts w:ascii="Arial" w:hAnsi="Arial" w:cs="Arial"/>
          <w:lang w:val="es-PE"/>
        </w:rPr>
        <w:t xml:space="preserve">La aplicación de índices se </w:t>
      </w:r>
      <w:r w:rsidR="00093E10" w:rsidRPr="00E625C5">
        <w:rPr>
          <w:rFonts w:ascii="Arial" w:hAnsi="Arial" w:cs="Arial"/>
          <w:lang w:val="es-PE"/>
        </w:rPr>
        <w:t>hace</w:t>
      </w:r>
      <w:r w:rsidRPr="00E625C5">
        <w:rPr>
          <w:rFonts w:ascii="Arial" w:hAnsi="Arial" w:cs="Arial"/>
          <w:lang w:val="es-PE"/>
        </w:rPr>
        <w:t xml:space="preserve"> de acuerdo al tipo de actividad realizada en </w:t>
      </w:r>
      <w:r w:rsidR="00093E10" w:rsidRPr="00E625C5">
        <w:rPr>
          <w:rFonts w:ascii="Arial" w:hAnsi="Arial" w:cs="Arial"/>
          <w:lang w:val="es-PE"/>
        </w:rPr>
        <w:t>ambientes,</w:t>
      </w:r>
      <w:r w:rsidRPr="00E625C5">
        <w:rPr>
          <w:rFonts w:ascii="Arial" w:hAnsi="Arial" w:cs="Arial"/>
          <w:lang w:val="es-PE"/>
        </w:rPr>
        <w:t xml:space="preserve"> zona</w:t>
      </w:r>
      <w:r w:rsidR="00093E10" w:rsidRPr="00E625C5">
        <w:rPr>
          <w:rFonts w:ascii="Arial" w:hAnsi="Arial" w:cs="Arial"/>
          <w:lang w:val="es-PE"/>
        </w:rPr>
        <w:t>s</w:t>
      </w:r>
      <w:r w:rsidR="004D6A9D" w:rsidRPr="00E625C5">
        <w:rPr>
          <w:rFonts w:ascii="Arial" w:hAnsi="Arial" w:cs="Arial"/>
          <w:lang w:val="es-PE"/>
        </w:rPr>
        <w:t xml:space="preserve"> o actividad sin espacio de permanencia en silla</w:t>
      </w:r>
      <w:r w:rsidRPr="00E625C5">
        <w:rPr>
          <w:rFonts w:ascii="Arial" w:hAnsi="Arial" w:cs="Arial"/>
          <w:lang w:val="es-PE"/>
        </w:rPr>
        <w:t>; en una edificación se puede presentar ambientes con el tipo de edificación y ambientes adicionales que se requieren como complemento de su actividad principal, ejemplo: en una industria se pueden tener ambientes de oficinas (</w:t>
      </w:r>
      <w:r w:rsidR="005071C7" w:rsidRPr="00E625C5">
        <w:rPr>
          <w:rFonts w:ascii="Arial" w:hAnsi="Arial" w:cs="Arial"/>
          <w:lang w:val="es-PE"/>
        </w:rPr>
        <w:t>índice</w:t>
      </w:r>
      <w:r w:rsidRPr="00E625C5">
        <w:rPr>
          <w:rFonts w:ascii="Arial" w:hAnsi="Arial" w:cs="Arial"/>
          <w:lang w:val="es-PE"/>
        </w:rPr>
        <w:t xml:space="preserve"> de oficina), ambientes de capacitación (</w:t>
      </w:r>
      <w:r w:rsidR="005071C7" w:rsidRPr="00E625C5">
        <w:rPr>
          <w:rFonts w:ascii="Arial" w:hAnsi="Arial" w:cs="Arial"/>
          <w:lang w:val="es-PE"/>
        </w:rPr>
        <w:t>índice</w:t>
      </w:r>
      <w:r w:rsidRPr="00E625C5">
        <w:rPr>
          <w:rFonts w:ascii="Arial" w:hAnsi="Arial" w:cs="Arial"/>
          <w:lang w:val="es-PE"/>
        </w:rPr>
        <w:t xml:space="preserve"> de educación), comedor y cocina (</w:t>
      </w:r>
      <w:r w:rsidR="005071C7" w:rsidRPr="00E625C5">
        <w:rPr>
          <w:rFonts w:ascii="Arial" w:hAnsi="Arial" w:cs="Arial"/>
          <w:lang w:val="es-PE"/>
        </w:rPr>
        <w:t>índice</w:t>
      </w:r>
      <w:r w:rsidRPr="00E625C5">
        <w:rPr>
          <w:rFonts w:ascii="Arial" w:hAnsi="Arial" w:cs="Arial"/>
          <w:lang w:val="es-PE"/>
        </w:rPr>
        <w:t xml:space="preserve"> de comercio-restaurante</w:t>
      </w:r>
      <w:r w:rsidR="001F176A" w:rsidRPr="00E625C5">
        <w:rPr>
          <w:rFonts w:ascii="Arial" w:hAnsi="Arial" w:cs="Arial"/>
          <w:lang w:val="es-PE"/>
        </w:rPr>
        <w:t>), personal de seguridad (actividad sin ambiente y con índice de un trabajador por persona</w:t>
      </w:r>
      <w:r w:rsidRPr="00E625C5">
        <w:rPr>
          <w:rFonts w:ascii="Arial" w:hAnsi="Arial" w:cs="Arial"/>
          <w:lang w:val="es-PE"/>
        </w:rPr>
        <w:t xml:space="preserve">). </w:t>
      </w:r>
    </w:p>
    <w:p w:rsidR="00903F4B" w:rsidRPr="001130C4" w:rsidRDefault="00AE3280" w:rsidP="00E625C5">
      <w:pPr>
        <w:spacing w:line="240" w:lineRule="auto"/>
        <w:ind w:left="284"/>
        <w:jc w:val="both"/>
        <w:rPr>
          <w:rFonts w:ascii="Arial" w:hAnsi="Arial" w:cs="Arial"/>
        </w:rPr>
      </w:pPr>
      <w:r w:rsidRPr="001130C4">
        <w:rPr>
          <w:rFonts w:ascii="Arial" w:hAnsi="Arial" w:cs="Arial"/>
        </w:rPr>
        <w:t>Se tienen diferentes índices</w:t>
      </w:r>
      <w:r w:rsidR="00903F4B" w:rsidRPr="001130C4">
        <w:rPr>
          <w:rFonts w:ascii="Arial" w:hAnsi="Arial" w:cs="Arial"/>
        </w:rPr>
        <w:t>:</w:t>
      </w:r>
    </w:p>
    <w:p w:rsidR="00903F4B" w:rsidRDefault="003A138E" w:rsidP="00E625C5">
      <w:pPr>
        <w:pStyle w:val="Prrafodelista"/>
        <w:numPr>
          <w:ilvl w:val="0"/>
          <w:numId w:val="1"/>
        </w:numPr>
        <w:spacing w:line="240" w:lineRule="auto"/>
        <w:ind w:left="709" w:hanging="425"/>
        <w:jc w:val="both"/>
        <w:rPr>
          <w:rFonts w:ascii="Arial" w:hAnsi="Arial" w:cs="Arial"/>
        </w:rPr>
      </w:pPr>
      <w:r w:rsidRPr="001130C4">
        <w:rPr>
          <w:rFonts w:ascii="Arial" w:hAnsi="Arial" w:cs="Arial"/>
        </w:rPr>
        <w:t>En</w:t>
      </w:r>
      <w:r w:rsidR="00AE3280" w:rsidRPr="001130C4">
        <w:rPr>
          <w:rFonts w:ascii="Arial" w:hAnsi="Arial" w:cs="Arial"/>
        </w:rPr>
        <w:t xml:space="preserve"> el RNE</w:t>
      </w:r>
      <w:r w:rsidRPr="001130C4">
        <w:rPr>
          <w:rFonts w:ascii="Arial" w:hAnsi="Arial" w:cs="Arial"/>
        </w:rPr>
        <w:t>,</w:t>
      </w:r>
      <w:r w:rsidR="00AE3280" w:rsidRPr="001130C4">
        <w:rPr>
          <w:rFonts w:ascii="Arial" w:hAnsi="Arial" w:cs="Arial"/>
        </w:rPr>
        <w:t xml:space="preserve"> </w:t>
      </w:r>
      <w:r w:rsidRPr="001130C4">
        <w:rPr>
          <w:rFonts w:ascii="Arial" w:hAnsi="Arial" w:cs="Arial"/>
        </w:rPr>
        <w:t xml:space="preserve">tenemos </w:t>
      </w:r>
      <w:r w:rsidR="005071C7" w:rsidRPr="001130C4">
        <w:rPr>
          <w:rFonts w:ascii="Arial" w:hAnsi="Arial" w:cs="Arial"/>
        </w:rPr>
        <w:t>según</w:t>
      </w:r>
      <w:r w:rsidRPr="001130C4">
        <w:rPr>
          <w:rFonts w:ascii="Arial" w:hAnsi="Arial" w:cs="Arial"/>
        </w:rPr>
        <w:t xml:space="preserve"> el </w:t>
      </w:r>
      <w:r w:rsidR="00AE3280" w:rsidRPr="001130C4">
        <w:rPr>
          <w:rFonts w:ascii="Arial" w:hAnsi="Arial" w:cs="Arial"/>
        </w:rPr>
        <w:t>tipo de edificación</w:t>
      </w:r>
      <w:r w:rsidRPr="001130C4">
        <w:rPr>
          <w:rFonts w:ascii="Arial" w:hAnsi="Arial" w:cs="Arial"/>
        </w:rPr>
        <w:t xml:space="preserve">: </w:t>
      </w:r>
      <w:r w:rsidR="005071C7" w:rsidRPr="001130C4">
        <w:rPr>
          <w:rFonts w:ascii="Arial" w:hAnsi="Arial" w:cs="Arial"/>
        </w:rPr>
        <w:t xml:space="preserve">A.030 de Hospedaje, A.040 de Educación, A.050 de Salud, A.060 de Industria, A.070 de Comercio, A.080 de Oficinas, A.090 de </w:t>
      </w:r>
      <w:r w:rsidR="00E14C48" w:rsidRPr="001130C4">
        <w:rPr>
          <w:rFonts w:ascii="Arial" w:hAnsi="Arial" w:cs="Arial"/>
        </w:rPr>
        <w:t>Servicios</w:t>
      </w:r>
      <w:r w:rsidR="005071C7" w:rsidRPr="001130C4">
        <w:rPr>
          <w:rFonts w:ascii="Arial" w:hAnsi="Arial" w:cs="Arial"/>
        </w:rPr>
        <w:t xml:space="preserve"> Co</w:t>
      </w:r>
      <w:r w:rsidR="00E625C5">
        <w:rPr>
          <w:rFonts w:ascii="Arial" w:hAnsi="Arial" w:cs="Arial"/>
        </w:rPr>
        <w:t>munales, A.100 de Recreación y D</w:t>
      </w:r>
      <w:r w:rsidR="005071C7" w:rsidRPr="001130C4">
        <w:rPr>
          <w:rFonts w:ascii="Arial" w:hAnsi="Arial" w:cs="Arial"/>
        </w:rPr>
        <w:t>eportes, A.110 de Transportes</w:t>
      </w:r>
      <w:r w:rsidR="00E625C5">
        <w:rPr>
          <w:rFonts w:ascii="Arial" w:hAnsi="Arial" w:cs="Arial"/>
        </w:rPr>
        <w:t xml:space="preserve"> y C</w:t>
      </w:r>
      <w:r w:rsidR="00E14C48" w:rsidRPr="001130C4">
        <w:rPr>
          <w:rFonts w:ascii="Arial" w:hAnsi="Arial" w:cs="Arial"/>
        </w:rPr>
        <w:t>omunicaciones.</w:t>
      </w:r>
      <w:r w:rsidR="004D6A9D" w:rsidRPr="001130C4">
        <w:rPr>
          <w:rFonts w:ascii="Arial" w:hAnsi="Arial" w:cs="Arial"/>
        </w:rPr>
        <w:t xml:space="preserve"> </w:t>
      </w:r>
      <w:r w:rsidR="00D3401C" w:rsidRPr="001130C4">
        <w:rPr>
          <w:rFonts w:ascii="Arial" w:hAnsi="Arial" w:cs="Arial"/>
        </w:rPr>
        <w:t>A</w:t>
      </w:r>
      <w:r w:rsidR="00AE3280" w:rsidRPr="001130C4">
        <w:rPr>
          <w:rFonts w:ascii="Arial" w:hAnsi="Arial" w:cs="Arial"/>
        </w:rPr>
        <w:t>demás se tienen índices por cantidad de mobiliario según RNE A.130</w:t>
      </w:r>
      <w:r w:rsidR="004D6A9D" w:rsidRPr="001130C4">
        <w:rPr>
          <w:rFonts w:ascii="Arial" w:hAnsi="Arial" w:cs="Arial"/>
        </w:rPr>
        <w:t xml:space="preserve"> a</w:t>
      </w:r>
      <w:r w:rsidR="00903F4B" w:rsidRPr="001130C4">
        <w:rPr>
          <w:rFonts w:ascii="Arial" w:hAnsi="Arial" w:cs="Arial"/>
        </w:rPr>
        <w:t>rt</w:t>
      </w:r>
      <w:r w:rsidR="00E625C5">
        <w:rPr>
          <w:rFonts w:ascii="Arial" w:hAnsi="Arial" w:cs="Arial"/>
        </w:rPr>
        <w:t>ículo</w:t>
      </w:r>
      <w:r w:rsidR="00E14C48" w:rsidRPr="001130C4">
        <w:rPr>
          <w:rFonts w:ascii="Arial" w:hAnsi="Arial" w:cs="Arial"/>
        </w:rPr>
        <w:t xml:space="preserve"> 20.</w:t>
      </w:r>
    </w:p>
    <w:p w:rsidR="00E625C5" w:rsidRPr="001130C4" w:rsidRDefault="00E625C5" w:rsidP="00E625C5">
      <w:pPr>
        <w:pStyle w:val="Prrafodelista"/>
        <w:spacing w:line="240" w:lineRule="auto"/>
        <w:ind w:left="709"/>
        <w:jc w:val="both"/>
        <w:rPr>
          <w:rFonts w:ascii="Arial" w:hAnsi="Arial" w:cs="Arial"/>
        </w:rPr>
      </w:pPr>
    </w:p>
    <w:p w:rsidR="000E1FCC" w:rsidRDefault="003A138E" w:rsidP="00E625C5">
      <w:pPr>
        <w:pStyle w:val="Prrafodelista"/>
        <w:numPr>
          <w:ilvl w:val="0"/>
          <w:numId w:val="1"/>
        </w:numPr>
        <w:spacing w:line="240" w:lineRule="auto"/>
        <w:ind w:left="709" w:hanging="425"/>
        <w:jc w:val="both"/>
        <w:rPr>
          <w:rFonts w:ascii="Arial" w:hAnsi="Arial" w:cs="Arial"/>
        </w:rPr>
      </w:pPr>
      <w:r w:rsidRPr="001130C4">
        <w:rPr>
          <w:rFonts w:ascii="Arial" w:hAnsi="Arial" w:cs="Arial"/>
        </w:rPr>
        <w:t>En el RNC</w:t>
      </w:r>
      <w:r w:rsidR="000B4323" w:rsidRPr="001130C4">
        <w:rPr>
          <w:rFonts w:ascii="Arial" w:hAnsi="Arial" w:cs="Arial"/>
        </w:rPr>
        <w:t xml:space="preserve">, </w:t>
      </w:r>
      <w:r w:rsidR="00440B6B" w:rsidRPr="001130C4">
        <w:rPr>
          <w:rFonts w:ascii="Arial" w:hAnsi="Arial" w:cs="Arial"/>
        </w:rPr>
        <w:t xml:space="preserve">se consideran índices para locales de espectáculos (RNC-III-XIII), </w:t>
      </w:r>
      <w:r w:rsidR="00E625C5" w:rsidRPr="001130C4">
        <w:rPr>
          <w:rFonts w:ascii="Arial" w:hAnsi="Arial" w:cs="Arial"/>
        </w:rPr>
        <w:t xml:space="preserve">Centros </w:t>
      </w:r>
      <w:r w:rsidR="00440B6B" w:rsidRPr="001130C4">
        <w:rPr>
          <w:rFonts w:ascii="Arial" w:hAnsi="Arial" w:cs="Arial"/>
        </w:rPr>
        <w:t xml:space="preserve">de </w:t>
      </w:r>
      <w:r w:rsidR="00E625C5" w:rsidRPr="001130C4">
        <w:rPr>
          <w:rFonts w:ascii="Arial" w:hAnsi="Arial" w:cs="Arial"/>
        </w:rPr>
        <w:t xml:space="preserve">Reunión </w:t>
      </w:r>
      <w:r w:rsidR="00440B6B" w:rsidRPr="001130C4">
        <w:rPr>
          <w:rFonts w:ascii="Arial" w:hAnsi="Arial" w:cs="Arial"/>
        </w:rPr>
        <w:t>(RNC-III-XIV)</w:t>
      </w:r>
      <w:r w:rsidR="006B30A6" w:rsidRPr="001130C4">
        <w:rPr>
          <w:rFonts w:ascii="Arial" w:hAnsi="Arial" w:cs="Arial"/>
        </w:rPr>
        <w:t xml:space="preserve">, </w:t>
      </w:r>
      <w:r w:rsidR="00E625C5" w:rsidRPr="001130C4">
        <w:rPr>
          <w:rFonts w:ascii="Arial" w:hAnsi="Arial" w:cs="Arial"/>
        </w:rPr>
        <w:t xml:space="preserve">Locales Educativos </w:t>
      </w:r>
      <w:r w:rsidR="006B30A6" w:rsidRPr="001130C4">
        <w:rPr>
          <w:rFonts w:ascii="Arial" w:hAnsi="Arial" w:cs="Arial"/>
        </w:rPr>
        <w:t>(RNC-III-XVII)</w:t>
      </w:r>
      <w:r w:rsidR="001C2DA6" w:rsidRPr="001130C4">
        <w:rPr>
          <w:rFonts w:ascii="Arial" w:hAnsi="Arial" w:cs="Arial"/>
        </w:rPr>
        <w:t xml:space="preserve"> y otros anexos como el de </w:t>
      </w:r>
      <w:r w:rsidR="00E625C5" w:rsidRPr="001130C4">
        <w:rPr>
          <w:rFonts w:ascii="Arial" w:hAnsi="Arial" w:cs="Arial"/>
        </w:rPr>
        <w:t>Hospedaje, Restaurante</w:t>
      </w:r>
      <w:r w:rsidR="001C2DA6" w:rsidRPr="001130C4">
        <w:rPr>
          <w:rFonts w:ascii="Arial" w:hAnsi="Arial" w:cs="Arial"/>
        </w:rPr>
        <w:t>, etc.</w:t>
      </w:r>
    </w:p>
    <w:p w:rsidR="00E625C5" w:rsidRPr="00E625C5" w:rsidRDefault="00E625C5" w:rsidP="00E625C5">
      <w:pPr>
        <w:pStyle w:val="Prrafodelista"/>
        <w:rPr>
          <w:rFonts w:ascii="Arial" w:hAnsi="Arial" w:cs="Arial"/>
        </w:rPr>
      </w:pPr>
    </w:p>
    <w:p w:rsidR="00B5635D" w:rsidRPr="001130C4" w:rsidRDefault="00E625C5" w:rsidP="00E625C5">
      <w:pPr>
        <w:pStyle w:val="Prrafodelista"/>
        <w:numPr>
          <w:ilvl w:val="0"/>
          <w:numId w:val="1"/>
        </w:numPr>
        <w:spacing w:line="240" w:lineRule="auto"/>
        <w:ind w:left="709" w:hanging="425"/>
        <w:jc w:val="both"/>
        <w:rPr>
          <w:rFonts w:ascii="Arial" w:hAnsi="Arial" w:cs="Arial"/>
        </w:rPr>
      </w:pPr>
      <w:r>
        <w:rPr>
          <w:rFonts w:ascii="Arial" w:hAnsi="Arial" w:cs="Arial"/>
        </w:rPr>
        <w:t>También,</w:t>
      </w:r>
      <w:r w:rsidR="00903F4B" w:rsidRPr="001130C4">
        <w:rPr>
          <w:rFonts w:ascii="Arial" w:hAnsi="Arial" w:cs="Arial"/>
        </w:rPr>
        <w:t xml:space="preserve"> se debe tener en cue</w:t>
      </w:r>
      <w:r w:rsidR="004D6A9D" w:rsidRPr="001130C4">
        <w:rPr>
          <w:rFonts w:ascii="Arial" w:hAnsi="Arial" w:cs="Arial"/>
        </w:rPr>
        <w:t xml:space="preserve">nta que </w:t>
      </w:r>
      <w:r w:rsidR="00903F4B" w:rsidRPr="001130C4">
        <w:rPr>
          <w:rFonts w:ascii="Arial" w:hAnsi="Arial" w:cs="Arial"/>
        </w:rPr>
        <w:t xml:space="preserve">prima la aplicación de los índices de la norma </w:t>
      </w:r>
      <w:r w:rsidR="00FF71F2" w:rsidRPr="001130C4">
        <w:rPr>
          <w:rFonts w:ascii="Arial" w:hAnsi="Arial" w:cs="Arial"/>
        </w:rPr>
        <w:t>específica</w:t>
      </w:r>
      <w:r w:rsidR="003B1A97" w:rsidRPr="001130C4">
        <w:rPr>
          <w:rFonts w:ascii="Arial" w:hAnsi="Arial" w:cs="Arial"/>
        </w:rPr>
        <w:t xml:space="preserve"> del tipo de edificación</w:t>
      </w:r>
      <w:r w:rsidR="00903F4B" w:rsidRPr="001130C4">
        <w:rPr>
          <w:rFonts w:ascii="Arial" w:hAnsi="Arial" w:cs="Arial"/>
        </w:rPr>
        <w:t>, por ejemplo: en el RNE A.04</w:t>
      </w:r>
      <w:r w:rsidR="00093E10" w:rsidRPr="001130C4">
        <w:rPr>
          <w:rFonts w:ascii="Arial" w:hAnsi="Arial" w:cs="Arial"/>
        </w:rPr>
        <w:t>0</w:t>
      </w:r>
      <w:r w:rsidR="00903F4B" w:rsidRPr="001130C4">
        <w:rPr>
          <w:rFonts w:ascii="Arial" w:hAnsi="Arial" w:cs="Arial"/>
        </w:rPr>
        <w:t xml:space="preserve"> de </w:t>
      </w:r>
      <w:r w:rsidR="00FF71F2" w:rsidRPr="001130C4">
        <w:rPr>
          <w:rFonts w:ascii="Arial" w:hAnsi="Arial" w:cs="Arial"/>
        </w:rPr>
        <w:t>Educación</w:t>
      </w:r>
      <w:r w:rsidR="00903F4B" w:rsidRPr="001130C4">
        <w:rPr>
          <w:rFonts w:ascii="Arial" w:hAnsi="Arial" w:cs="Arial"/>
        </w:rPr>
        <w:t xml:space="preserve"> el </w:t>
      </w:r>
      <w:r w:rsidR="00FF71F2" w:rsidRPr="001130C4">
        <w:rPr>
          <w:rFonts w:ascii="Arial" w:hAnsi="Arial" w:cs="Arial"/>
        </w:rPr>
        <w:t>índice</w:t>
      </w:r>
      <w:r w:rsidR="00903F4B" w:rsidRPr="001130C4">
        <w:rPr>
          <w:rFonts w:ascii="Arial" w:hAnsi="Arial" w:cs="Arial"/>
        </w:rPr>
        <w:t xml:space="preserve"> de aula es 1.50 m</w:t>
      </w:r>
      <w:r w:rsidR="00903F4B" w:rsidRPr="00E625C5">
        <w:rPr>
          <w:rFonts w:ascii="Arial" w:hAnsi="Arial" w:cs="Arial"/>
          <w:vertAlign w:val="superscript"/>
        </w:rPr>
        <w:t>2</w:t>
      </w:r>
      <w:r w:rsidR="00903F4B" w:rsidRPr="001130C4">
        <w:rPr>
          <w:rFonts w:ascii="Arial" w:hAnsi="Arial" w:cs="Arial"/>
        </w:rPr>
        <w:t xml:space="preserve"> por alumno y según normas </w:t>
      </w:r>
      <w:r w:rsidR="00FF71F2" w:rsidRPr="001130C4">
        <w:rPr>
          <w:rFonts w:ascii="Arial" w:hAnsi="Arial" w:cs="Arial"/>
        </w:rPr>
        <w:t>específicas</w:t>
      </w:r>
      <w:r w:rsidR="00903F4B" w:rsidRPr="001130C4">
        <w:rPr>
          <w:rFonts w:ascii="Arial" w:hAnsi="Arial" w:cs="Arial"/>
        </w:rPr>
        <w:t xml:space="preserve"> de educación: para aula de inicial el </w:t>
      </w:r>
      <w:r w:rsidR="00FF71F2" w:rsidRPr="001130C4">
        <w:rPr>
          <w:rFonts w:ascii="Arial" w:hAnsi="Arial" w:cs="Arial"/>
        </w:rPr>
        <w:t>índice</w:t>
      </w:r>
      <w:r w:rsidR="00903F4B" w:rsidRPr="001130C4">
        <w:rPr>
          <w:rFonts w:ascii="Arial" w:hAnsi="Arial" w:cs="Arial"/>
        </w:rPr>
        <w:t xml:space="preserve"> es de 2.00</w:t>
      </w:r>
      <w:r>
        <w:rPr>
          <w:rFonts w:ascii="Arial" w:hAnsi="Arial" w:cs="Arial"/>
        </w:rPr>
        <w:t xml:space="preserve"> </w:t>
      </w:r>
      <w:r w:rsidR="00B02F70" w:rsidRPr="001130C4">
        <w:rPr>
          <w:rFonts w:ascii="Arial" w:hAnsi="Arial" w:cs="Arial"/>
        </w:rPr>
        <w:t>m</w:t>
      </w:r>
      <w:r w:rsidRPr="00E625C5">
        <w:rPr>
          <w:rFonts w:ascii="Arial" w:hAnsi="Arial" w:cs="Arial"/>
          <w:vertAlign w:val="superscript"/>
        </w:rPr>
        <w:t>2</w:t>
      </w:r>
      <w:r w:rsidR="00903F4B" w:rsidRPr="001130C4">
        <w:rPr>
          <w:rFonts w:ascii="Arial" w:hAnsi="Arial" w:cs="Arial"/>
        </w:rPr>
        <w:t xml:space="preserve"> por alumno; aula de primaria el </w:t>
      </w:r>
      <w:r w:rsidR="00FF71F2" w:rsidRPr="001130C4">
        <w:rPr>
          <w:rFonts w:ascii="Arial" w:hAnsi="Arial" w:cs="Arial"/>
        </w:rPr>
        <w:t>índice</w:t>
      </w:r>
      <w:r w:rsidR="00903F4B" w:rsidRPr="001130C4">
        <w:rPr>
          <w:rFonts w:ascii="Arial" w:hAnsi="Arial" w:cs="Arial"/>
        </w:rPr>
        <w:t xml:space="preserve"> es 1.30</w:t>
      </w:r>
      <w:r>
        <w:rPr>
          <w:rFonts w:ascii="Arial" w:hAnsi="Arial" w:cs="Arial"/>
        </w:rPr>
        <w:t xml:space="preserve"> </w:t>
      </w:r>
      <w:r w:rsidR="00903F4B" w:rsidRPr="001130C4">
        <w:rPr>
          <w:rFonts w:ascii="Arial" w:hAnsi="Arial" w:cs="Arial"/>
        </w:rPr>
        <w:t>m</w:t>
      </w:r>
      <w:r w:rsidRPr="00E625C5">
        <w:rPr>
          <w:rFonts w:ascii="Arial" w:hAnsi="Arial" w:cs="Arial"/>
          <w:vertAlign w:val="superscript"/>
        </w:rPr>
        <w:t>2</w:t>
      </w:r>
      <w:r w:rsidR="00903F4B" w:rsidRPr="001130C4">
        <w:rPr>
          <w:rFonts w:ascii="Arial" w:hAnsi="Arial" w:cs="Arial"/>
        </w:rPr>
        <w:t xml:space="preserve"> por alumno; aula de secundaria es 1.40</w:t>
      </w:r>
      <w:r>
        <w:rPr>
          <w:rFonts w:ascii="Arial" w:hAnsi="Arial" w:cs="Arial"/>
        </w:rPr>
        <w:t xml:space="preserve"> </w:t>
      </w:r>
      <w:r w:rsidR="00903F4B" w:rsidRPr="001130C4">
        <w:rPr>
          <w:rFonts w:ascii="Arial" w:hAnsi="Arial" w:cs="Arial"/>
        </w:rPr>
        <w:t>m</w:t>
      </w:r>
      <w:r w:rsidRPr="00E625C5">
        <w:rPr>
          <w:rFonts w:ascii="Arial" w:hAnsi="Arial" w:cs="Arial"/>
          <w:vertAlign w:val="superscript"/>
        </w:rPr>
        <w:t>2</w:t>
      </w:r>
      <w:r w:rsidR="00903F4B" w:rsidRPr="001130C4">
        <w:rPr>
          <w:rFonts w:ascii="Arial" w:hAnsi="Arial" w:cs="Arial"/>
        </w:rPr>
        <w:t xml:space="preserve"> por alumno; aula de instituto y de universidad es 1.20</w:t>
      </w:r>
      <w:r>
        <w:rPr>
          <w:rFonts w:ascii="Arial" w:hAnsi="Arial" w:cs="Arial"/>
        </w:rPr>
        <w:t xml:space="preserve"> </w:t>
      </w:r>
      <w:r w:rsidR="00903F4B" w:rsidRPr="001130C4">
        <w:rPr>
          <w:rFonts w:ascii="Arial" w:hAnsi="Arial" w:cs="Arial"/>
        </w:rPr>
        <w:t>m</w:t>
      </w:r>
      <w:r w:rsidRPr="00E625C5">
        <w:rPr>
          <w:rFonts w:ascii="Arial" w:hAnsi="Arial" w:cs="Arial"/>
          <w:vertAlign w:val="superscript"/>
        </w:rPr>
        <w:t>2</w:t>
      </w:r>
      <w:r w:rsidR="00903F4B" w:rsidRPr="001130C4">
        <w:rPr>
          <w:rFonts w:ascii="Arial" w:hAnsi="Arial" w:cs="Arial"/>
        </w:rPr>
        <w:t xml:space="preserve"> por alumno.</w:t>
      </w:r>
      <w:r w:rsidR="00FF71F2" w:rsidRPr="001130C4">
        <w:rPr>
          <w:rFonts w:ascii="Arial" w:hAnsi="Arial" w:cs="Arial"/>
        </w:rPr>
        <w:t xml:space="preserve"> Para otras aulas que no sean aulas pedagógicas de edificación de educación básica o superior</w:t>
      </w:r>
      <w:r w:rsidR="00093E10" w:rsidRPr="001130C4">
        <w:rPr>
          <w:rFonts w:ascii="Arial" w:hAnsi="Arial" w:cs="Arial"/>
        </w:rPr>
        <w:t xml:space="preserve">, </w:t>
      </w:r>
      <w:r w:rsidR="00FF71F2" w:rsidRPr="001130C4">
        <w:rPr>
          <w:rFonts w:ascii="Arial" w:hAnsi="Arial" w:cs="Arial"/>
        </w:rPr>
        <w:t>se debe aplicar el índice de 1.50</w:t>
      </w:r>
      <w:r>
        <w:rPr>
          <w:rFonts w:ascii="Arial" w:hAnsi="Arial" w:cs="Arial"/>
        </w:rPr>
        <w:t xml:space="preserve"> </w:t>
      </w:r>
      <w:r w:rsidR="00FF71F2" w:rsidRPr="001130C4">
        <w:rPr>
          <w:rFonts w:ascii="Arial" w:hAnsi="Arial" w:cs="Arial"/>
        </w:rPr>
        <w:t>m</w:t>
      </w:r>
      <w:r w:rsidRPr="00E625C5">
        <w:rPr>
          <w:rFonts w:ascii="Arial" w:hAnsi="Arial" w:cs="Arial"/>
          <w:vertAlign w:val="superscript"/>
        </w:rPr>
        <w:t>2</w:t>
      </w:r>
      <w:r w:rsidR="00FF71F2" w:rsidRPr="001130C4">
        <w:rPr>
          <w:rFonts w:ascii="Arial" w:hAnsi="Arial" w:cs="Arial"/>
        </w:rPr>
        <w:t xml:space="preserve"> por alumno</w:t>
      </w:r>
      <w:r w:rsidR="00093E10" w:rsidRPr="001130C4">
        <w:rPr>
          <w:rFonts w:ascii="Arial" w:hAnsi="Arial" w:cs="Arial"/>
        </w:rPr>
        <w:t xml:space="preserve">, por ejemplo </w:t>
      </w:r>
      <w:r w:rsidR="00A72544" w:rsidRPr="001130C4">
        <w:rPr>
          <w:rFonts w:ascii="Arial" w:hAnsi="Arial" w:cs="Arial"/>
        </w:rPr>
        <w:t xml:space="preserve">en el caso de </w:t>
      </w:r>
      <w:r w:rsidR="00093E10" w:rsidRPr="001130C4">
        <w:rPr>
          <w:rFonts w:ascii="Arial" w:hAnsi="Arial" w:cs="Arial"/>
        </w:rPr>
        <w:t>aula de capacitación.</w:t>
      </w:r>
      <w:r w:rsidR="00B5635D" w:rsidRPr="001130C4">
        <w:rPr>
          <w:rFonts w:ascii="Arial" w:hAnsi="Arial" w:cs="Arial"/>
        </w:rPr>
        <w:t xml:space="preserve"> </w:t>
      </w:r>
    </w:p>
    <w:p w:rsidR="003B1A97" w:rsidRPr="001130C4" w:rsidRDefault="00FF71F2" w:rsidP="00E625C5">
      <w:pPr>
        <w:spacing w:line="240" w:lineRule="auto"/>
        <w:ind w:left="284"/>
        <w:jc w:val="both"/>
        <w:rPr>
          <w:rFonts w:ascii="Arial" w:hAnsi="Arial" w:cs="Arial"/>
        </w:rPr>
      </w:pPr>
      <w:r w:rsidRPr="001130C4">
        <w:rPr>
          <w:rFonts w:ascii="Arial" w:hAnsi="Arial" w:cs="Arial"/>
        </w:rPr>
        <w:t>Se calcula</w:t>
      </w:r>
      <w:r w:rsidR="00093E10" w:rsidRPr="001130C4">
        <w:rPr>
          <w:rFonts w:ascii="Arial" w:hAnsi="Arial" w:cs="Arial"/>
        </w:rPr>
        <w:t>r</w:t>
      </w:r>
      <w:r w:rsidR="00E25484" w:rsidRPr="001130C4">
        <w:rPr>
          <w:rFonts w:ascii="Arial" w:hAnsi="Arial" w:cs="Arial"/>
        </w:rPr>
        <w:t>á</w:t>
      </w:r>
      <w:r w:rsidR="00093E10" w:rsidRPr="001130C4">
        <w:rPr>
          <w:rFonts w:ascii="Arial" w:hAnsi="Arial" w:cs="Arial"/>
        </w:rPr>
        <w:t xml:space="preserve"> </w:t>
      </w:r>
      <w:r w:rsidR="00E25484" w:rsidRPr="001130C4">
        <w:rPr>
          <w:rFonts w:ascii="Arial" w:hAnsi="Arial" w:cs="Arial"/>
        </w:rPr>
        <w:t>y se considerará</w:t>
      </w:r>
      <w:r w:rsidR="00192D35" w:rsidRPr="001130C4">
        <w:rPr>
          <w:rFonts w:ascii="Arial" w:hAnsi="Arial" w:cs="Arial"/>
        </w:rPr>
        <w:t xml:space="preserve"> el máximo aforo </w:t>
      </w:r>
      <w:r w:rsidR="00A72544" w:rsidRPr="001130C4">
        <w:rPr>
          <w:rFonts w:ascii="Arial" w:hAnsi="Arial" w:cs="Arial"/>
        </w:rPr>
        <w:t xml:space="preserve">de una edificación, </w:t>
      </w:r>
      <w:r w:rsidR="00192D35" w:rsidRPr="001130C4">
        <w:rPr>
          <w:rFonts w:ascii="Arial" w:hAnsi="Arial" w:cs="Arial"/>
        </w:rPr>
        <w:t>siempre que</w:t>
      </w:r>
      <w:r w:rsidR="003B1A97" w:rsidRPr="001130C4">
        <w:rPr>
          <w:rFonts w:ascii="Arial" w:hAnsi="Arial" w:cs="Arial"/>
        </w:rPr>
        <w:t>:</w:t>
      </w:r>
    </w:p>
    <w:p w:rsidR="005C6C4C" w:rsidRDefault="00E625C5" w:rsidP="00E625C5">
      <w:pPr>
        <w:pStyle w:val="Prrafodelista"/>
        <w:numPr>
          <w:ilvl w:val="0"/>
          <w:numId w:val="1"/>
        </w:numPr>
        <w:spacing w:line="240" w:lineRule="auto"/>
        <w:ind w:left="709" w:hanging="425"/>
        <w:jc w:val="both"/>
        <w:rPr>
          <w:rFonts w:ascii="Arial" w:hAnsi="Arial" w:cs="Arial"/>
        </w:rPr>
      </w:pPr>
      <w:r>
        <w:rPr>
          <w:rFonts w:ascii="Arial" w:hAnsi="Arial" w:cs="Arial"/>
        </w:rPr>
        <w:lastRenderedPageBreak/>
        <w:t>S</w:t>
      </w:r>
      <w:r w:rsidR="00192D35" w:rsidRPr="001130C4">
        <w:rPr>
          <w:rFonts w:ascii="Arial" w:hAnsi="Arial" w:cs="Arial"/>
        </w:rPr>
        <w:t>e disponga de los anchos requeridos</w:t>
      </w:r>
      <w:r w:rsidR="0052311A" w:rsidRPr="001130C4">
        <w:rPr>
          <w:rFonts w:ascii="Arial" w:hAnsi="Arial" w:cs="Arial"/>
        </w:rPr>
        <w:t xml:space="preserve"> </w:t>
      </w:r>
      <w:r w:rsidR="00192D35" w:rsidRPr="001130C4">
        <w:rPr>
          <w:rFonts w:ascii="Arial" w:hAnsi="Arial" w:cs="Arial"/>
        </w:rPr>
        <w:t>de puertas</w:t>
      </w:r>
      <w:r w:rsidR="00A72544" w:rsidRPr="001130C4">
        <w:rPr>
          <w:rFonts w:ascii="Arial" w:hAnsi="Arial" w:cs="Arial"/>
        </w:rPr>
        <w:t>;</w:t>
      </w:r>
      <w:r w:rsidR="00192D35" w:rsidRPr="001130C4">
        <w:rPr>
          <w:rFonts w:ascii="Arial" w:hAnsi="Arial" w:cs="Arial"/>
        </w:rPr>
        <w:t xml:space="preserve"> si no se dispone de dichos anchos, se solicitar</w:t>
      </w:r>
      <w:r w:rsidR="00A72544" w:rsidRPr="001130C4">
        <w:rPr>
          <w:rFonts w:ascii="Arial" w:hAnsi="Arial" w:cs="Arial"/>
        </w:rPr>
        <w:t>á</w:t>
      </w:r>
      <w:r w:rsidR="00192D35" w:rsidRPr="001130C4">
        <w:rPr>
          <w:rFonts w:ascii="Arial" w:hAnsi="Arial" w:cs="Arial"/>
        </w:rPr>
        <w:t xml:space="preserve"> </w:t>
      </w:r>
      <w:r w:rsidR="00E25484" w:rsidRPr="001130C4">
        <w:rPr>
          <w:rFonts w:ascii="Arial" w:hAnsi="Arial" w:cs="Arial"/>
        </w:rPr>
        <w:t>incrementar</w:t>
      </w:r>
      <w:r w:rsidR="00192D35" w:rsidRPr="001130C4">
        <w:rPr>
          <w:rFonts w:ascii="Arial" w:hAnsi="Arial" w:cs="Arial"/>
        </w:rPr>
        <w:t xml:space="preserve"> anchos o incrementar puertas y si no es posible </w:t>
      </w:r>
      <w:r w:rsidR="00CD5538" w:rsidRPr="001130C4">
        <w:rPr>
          <w:rFonts w:ascii="Arial" w:hAnsi="Arial" w:cs="Arial"/>
        </w:rPr>
        <w:t xml:space="preserve">realizar </w:t>
      </w:r>
      <w:r w:rsidR="00192D35" w:rsidRPr="001130C4">
        <w:rPr>
          <w:rFonts w:ascii="Arial" w:hAnsi="Arial" w:cs="Arial"/>
        </w:rPr>
        <w:t>estos incrementos, se debe indicar reducir el aforo máximo permitido según anchos disponibles.</w:t>
      </w:r>
    </w:p>
    <w:p w:rsidR="00E625C5" w:rsidRPr="001130C4" w:rsidRDefault="00E625C5" w:rsidP="00E625C5">
      <w:pPr>
        <w:pStyle w:val="Prrafodelista"/>
        <w:spacing w:line="240" w:lineRule="auto"/>
        <w:ind w:left="709"/>
        <w:jc w:val="both"/>
        <w:rPr>
          <w:rFonts w:ascii="Arial" w:hAnsi="Arial" w:cs="Arial"/>
        </w:rPr>
      </w:pPr>
    </w:p>
    <w:p w:rsidR="003B1A97" w:rsidRPr="001130C4" w:rsidRDefault="00E625C5" w:rsidP="00E625C5">
      <w:pPr>
        <w:pStyle w:val="Prrafodelista"/>
        <w:numPr>
          <w:ilvl w:val="0"/>
          <w:numId w:val="1"/>
        </w:numPr>
        <w:spacing w:line="240" w:lineRule="auto"/>
        <w:ind w:left="709" w:hanging="425"/>
        <w:jc w:val="both"/>
        <w:rPr>
          <w:rFonts w:ascii="Arial" w:hAnsi="Arial" w:cs="Arial"/>
        </w:rPr>
      </w:pPr>
      <w:r>
        <w:rPr>
          <w:rFonts w:ascii="Arial" w:hAnsi="Arial" w:cs="Arial"/>
        </w:rPr>
        <w:t>S</w:t>
      </w:r>
      <w:r w:rsidR="003B1A97" w:rsidRPr="001130C4">
        <w:rPr>
          <w:rFonts w:ascii="Arial" w:hAnsi="Arial" w:cs="Arial"/>
        </w:rPr>
        <w:t>egún el tipo de edificación se permit</w:t>
      </w:r>
      <w:r w:rsidR="00A72544" w:rsidRPr="001130C4">
        <w:rPr>
          <w:rFonts w:ascii="Arial" w:hAnsi="Arial" w:cs="Arial"/>
        </w:rPr>
        <w:t>e</w:t>
      </w:r>
      <w:r w:rsidR="003B1A97" w:rsidRPr="001130C4">
        <w:rPr>
          <w:rFonts w:ascii="Arial" w:hAnsi="Arial" w:cs="Arial"/>
        </w:rPr>
        <w:t xml:space="preserve"> el máximo de aforo por actividad, ejemplo: en el caso de aulas aunque se disponga </w:t>
      </w:r>
      <w:r w:rsidR="00CD5538" w:rsidRPr="001130C4">
        <w:rPr>
          <w:rFonts w:ascii="Arial" w:hAnsi="Arial" w:cs="Arial"/>
        </w:rPr>
        <w:t>de</w:t>
      </w:r>
      <w:r w:rsidR="003B1A97" w:rsidRPr="001130C4">
        <w:rPr>
          <w:rFonts w:ascii="Arial" w:hAnsi="Arial" w:cs="Arial"/>
        </w:rPr>
        <w:t xml:space="preserve"> grandes áreas, solo se considerará el máximo de alumnos por aula (</w:t>
      </w:r>
      <w:r w:rsidR="00886C6B" w:rsidRPr="001130C4">
        <w:rPr>
          <w:rFonts w:ascii="Arial" w:hAnsi="Arial" w:cs="Arial"/>
        </w:rPr>
        <w:t xml:space="preserve">como: </w:t>
      </w:r>
      <w:r w:rsidR="003B1A97" w:rsidRPr="001130C4">
        <w:rPr>
          <w:rFonts w:ascii="Arial" w:hAnsi="Arial" w:cs="Arial"/>
        </w:rPr>
        <w:t>inicial máximo 25 alumnos, primaria máximo 35 alumnos)</w:t>
      </w:r>
      <w:r>
        <w:rPr>
          <w:rFonts w:ascii="Arial" w:hAnsi="Arial" w:cs="Arial"/>
        </w:rPr>
        <w:t>.</w:t>
      </w:r>
    </w:p>
    <w:p w:rsidR="00D3401C" w:rsidRPr="001130C4" w:rsidRDefault="00D3401C" w:rsidP="00E625C5">
      <w:pPr>
        <w:spacing w:line="240" w:lineRule="auto"/>
        <w:ind w:left="284"/>
        <w:jc w:val="both"/>
        <w:rPr>
          <w:rFonts w:ascii="Arial" w:hAnsi="Arial" w:cs="Arial"/>
        </w:rPr>
      </w:pPr>
      <w:r w:rsidRPr="001130C4">
        <w:rPr>
          <w:rFonts w:ascii="Arial" w:hAnsi="Arial" w:cs="Arial"/>
        </w:rPr>
        <w:t xml:space="preserve">Se </w:t>
      </w:r>
      <w:r w:rsidR="00344AE9" w:rsidRPr="001130C4">
        <w:rPr>
          <w:rFonts w:ascii="Arial" w:hAnsi="Arial" w:cs="Arial"/>
        </w:rPr>
        <w:t xml:space="preserve">adjuntan </w:t>
      </w:r>
      <w:r w:rsidRPr="001130C4">
        <w:rPr>
          <w:rFonts w:ascii="Arial" w:hAnsi="Arial" w:cs="Arial"/>
        </w:rPr>
        <w:t xml:space="preserve">los índices normados por tipo de </w:t>
      </w:r>
      <w:r w:rsidR="00DB71E7" w:rsidRPr="001130C4">
        <w:rPr>
          <w:rFonts w:ascii="Arial" w:hAnsi="Arial" w:cs="Arial"/>
        </w:rPr>
        <w:t>edificación</w:t>
      </w:r>
      <w:r w:rsidRPr="001130C4">
        <w:rPr>
          <w:rFonts w:ascii="Arial" w:hAnsi="Arial" w:cs="Arial"/>
        </w:rPr>
        <w:t xml:space="preserve"> según RNE</w:t>
      </w:r>
      <w:r w:rsidR="00344AE9" w:rsidRPr="001130C4">
        <w:rPr>
          <w:rFonts w:ascii="Arial" w:hAnsi="Arial" w:cs="Arial"/>
        </w:rPr>
        <w:t>, RNC</w:t>
      </w:r>
      <w:r w:rsidRPr="001130C4">
        <w:rPr>
          <w:rFonts w:ascii="Arial" w:hAnsi="Arial" w:cs="Arial"/>
        </w:rPr>
        <w:t xml:space="preserve"> y </w:t>
      </w:r>
      <w:r w:rsidR="00AF5D79" w:rsidRPr="001130C4">
        <w:rPr>
          <w:rFonts w:ascii="Arial" w:hAnsi="Arial" w:cs="Arial"/>
        </w:rPr>
        <w:t>algunas</w:t>
      </w:r>
      <w:r w:rsidRPr="001130C4">
        <w:rPr>
          <w:rFonts w:ascii="Arial" w:hAnsi="Arial" w:cs="Arial"/>
        </w:rPr>
        <w:t xml:space="preserve"> normas </w:t>
      </w:r>
      <w:r w:rsidR="00DB71E7" w:rsidRPr="001130C4">
        <w:rPr>
          <w:rFonts w:ascii="Arial" w:hAnsi="Arial" w:cs="Arial"/>
        </w:rPr>
        <w:t>específicas</w:t>
      </w:r>
      <w:r w:rsidR="00AF5D79" w:rsidRPr="001130C4">
        <w:rPr>
          <w:rFonts w:ascii="Arial" w:hAnsi="Arial" w:cs="Arial"/>
        </w:rPr>
        <w:t xml:space="preserve"> </w:t>
      </w:r>
      <w:r w:rsidRPr="001130C4">
        <w:rPr>
          <w:rFonts w:ascii="Arial" w:hAnsi="Arial" w:cs="Arial"/>
        </w:rPr>
        <w:t xml:space="preserve">y se </w:t>
      </w:r>
      <w:r w:rsidR="00344AE9" w:rsidRPr="001130C4">
        <w:rPr>
          <w:rFonts w:ascii="Arial" w:hAnsi="Arial" w:cs="Arial"/>
        </w:rPr>
        <w:t>presentan algunos</w:t>
      </w:r>
      <w:r w:rsidRPr="001130C4">
        <w:rPr>
          <w:rFonts w:ascii="Arial" w:hAnsi="Arial" w:cs="Arial"/>
        </w:rPr>
        <w:t xml:space="preserve"> ejemplos por tipo de actividad, en los cuales se </w:t>
      </w:r>
      <w:r w:rsidRPr="00E625C5">
        <w:rPr>
          <w:rFonts w:ascii="Arial" w:hAnsi="Arial" w:cs="Arial"/>
          <w:lang w:val="es-PE"/>
        </w:rPr>
        <w:t>mencionan</w:t>
      </w:r>
      <w:r w:rsidRPr="001130C4">
        <w:rPr>
          <w:rFonts w:ascii="Arial" w:hAnsi="Arial" w:cs="Arial"/>
        </w:rPr>
        <w:t xml:space="preserve"> </w:t>
      </w:r>
      <w:r w:rsidR="00FB60AE" w:rsidRPr="001130C4">
        <w:rPr>
          <w:rFonts w:ascii="Arial" w:hAnsi="Arial" w:cs="Arial"/>
        </w:rPr>
        <w:t xml:space="preserve">indicaciones específicas al tipo de giro y además </w:t>
      </w:r>
      <w:r w:rsidR="00344AE9" w:rsidRPr="001130C4">
        <w:rPr>
          <w:rFonts w:ascii="Arial" w:hAnsi="Arial" w:cs="Arial"/>
        </w:rPr>
        <w:t xml:space="preserve">se incluyen </w:t>
      </w:r>
      <w:r w:rsidR="003B1A97" w:rsidRPr="001130C4">
        <w:rPr>
          <w:rFonts w:ascii="Arial" w:hAnsi="Arial" w:cs="Arial"/>
        </w:rPr>
        <w:t>07</w:t>
      </w:r>
      <w:r w:rsidRPr="001130C4">
        <w:rPr>
          <w:rFonts w:ascii="Arial" w:hAnsi="Arial" w:cs="Arial"/>
        </w:rPr>
        <w:t xml:space="preserve"> notas generalizadas a tener en cuenta</w:t>
      </w:r>
      <w:r w:rsidR="00FB60AE" w:rsidRPr="001130C4">
        <w:rPr>
          <w:rFonts w:ascii="Arial" w:hAnsi="Arial" w:cs="Arial"/>
        </w:rPr>
        <w:t>, las cuales son:</w:t>
      </w:r>
      <w:r w:rsidR="00DB71E7" w:rsidRPr="001130C4">
        <w:rPr>
          <w:rFonts w:ascii="Arial" w:hAnsi="Arial" w:cs="Arial"/>
        </w:rPr>
        <w:t xml:space="preserve"> </w:t>
      </w:r>
    </w:p>
    <w:p w:rsidR="00D3401C" w:rsidRPr="00E625C5" w:rsidRDefault="00D3401C" w:rsidP="00E625C5">
      <w:pPr>
        <w:spacing w:line="240" w:lineRule="auto"/>
        <w:ind w:left="284"/>
        <w:jc w:val="both"/>
        <w:rPr>
          <w:rFonts w:ascii="Arial" w:hAnsi="Arial" w:cs="Arial"/>
          <w:lang w:val="es-PE"/>
        </w:rPr>
      </w:pPr>
      <w:r w:rsidRPr="00E625C5">
        <w:rPr>
          <w:rFonts w:ascii="Arial" w:hAnsi="Arial" w:cs="Arial"/>
          <w:lang w:val="es-PE"/>
        </w:rPr>
        <w:t xml:space="preserve">Nota 1: </w:t>
      </w:r>
      <w:r w:rsidR="00E625C5">
        <w:rPr>
          <w:rFonts w:ascii="Arial" w:hAnsi="Arial" w:cs="Arial"/>
          <w:lang w:val="es-PE"/>
        </w:rPr>
        <w:t>L</w:t>
      </w:r>
      <w:r w:rsidR="003B1A97" w:rsidRPr="00E625C5">
        <w:rPr>
          <w:rFonts w:ascii="Arial" w:hAnsi="Arial" w:cs="Arial"/>
          <w:lang w:val="es-PE"/>
        </w:rPr>
        <w:t>os cálculos de aforo parciales deben hacerse por piso o nivel.</w:t>
      </w:r>
    </w:p>
    <w:p w:rsidR="00E85789" w:rsidRPr="00E625C5" w:rsidRDefault="00E625C5" w:rsidP="00E625C5">
      <w:pPr>
        <w:spacing w:line="240" w:lineRule="auto"/>
        <w:ind w:left="1134" w:hanging="850"/>
        <w:jc w:val="both"/>
        <w:rPr>
          <w:rFonts w:ascii="Arial" w:hAnsi="Arial" w:cs="Arial"/>
          <w:lang w:val="es-PE"/>
        </w:rPr>
      </w:pPr>
      <w:r>
        <w:rPr>
          <w:rFonts w:ascii="Arial" w:hAnsi="Arial" w:cs="Arial"/>
          <w:lang w:val="es-PE"/>
        </w:rPr>
        <w:t>Nota 2: C</w:t>
      </w:r>
      <w:r w:rsidR="00D3401C" w:rsidRPr="00E625C5">
        <w:rPr>
          <w:rFonts w:ascii="Arial" w:hAnsi="Arial" w:cs="Arial"/>
          <w:lang w:val="es-PE"/>
        </w:rPr>
        <w:t>onsiderar aforo en caso de ambientes que se atiende a</w:t>
      </w:r>
      <w:r w:rsidR="00CD5538" w:rsidRPr="00E625C5">
        <w:rPr>
          <w:rFonts w:ascii="Arial" w:hAnsi="Arial" w:cs="Arial"/>
          <w:lang w:val="es-PE"/>
        </w:rPr>
        <w:t xml:space="preserve"> personas externa</w:t>
      </w:r>
      <w:r w:rsidR="00D3401C" w:rsidRPr="00E625C5">
        <w:rPr>
          <w:rFonts w:ascii="Arial" w:hAnsi="Arial" w:cs="Arial"/>
          <w:lang w:val="es-PE"/>
        </w:rPr>
        <w:t xml:space="preserve">s que no trabajan en la edificación. </w:t>
      </w:r>
    </w:p>
    <w:p w:rsidR="00D3401C" w:rsidRPr="00E625C5" w:rsidRDefault="00E625C5" w:rsidP="00E625C5">
      <w:pPr>
        <w:spacing w:line="240" w:lineRule="auto"/>
        <w:ind w:left="1134" w:hanging="850"/>
        <w:jc w:val="both"/>
        <w:rPr>
          <w:rFonts w:ascii="Arial" w:hAnsi="Arial" w:cs="Arial"/>
          <w:lang w:val="es-PE"/>
        </w:rPr>
      </w:pPr>
      <w:r>
        <w:rPr>
          <w:rFonts w:ascii="Arial" w:hAnsi="Arial" w:cs="Arial"/>
          <w:lang w:val="es-PE"/>
        </w:rPr>
        <w:t>Nota 3: E</w:t>
      </w:r>
      <w:r w:rsidR="00D3401C" w:rsidRPr="00E625C5">
        <w:rPr>
          <w:rFonts w:ascii="Arial" w:hAnsi="Arial" w:cs="Arial"/>
          <w:lang w:val="es-PE"/>
        </w:rPr>
        <w:t xml:space="preserve">n caso de mobiliario se debe cumplir con los anchos para circulación (1 </w:t>
      </w:r>
      <w:r w:rsidR="00F831FF" w:rsidRPr="00E625C5">
        <w:rPr>
          <w:rFonts w:ascii="Arial" w:hAnsi="Arial" w:cs="Arial"/>
          <w:lang w:val="es-PE"/>
        </w:rPr>
        <w:t>crujía</w:t>
      </w:r>
      <w:r w:rsidR="00E85789" w:rsidRPr="00E625C5">
        <w:rPr>
          <w:rFonts w:ascii="Arial" w:hAnsi="Arial" w:cs="Arial"/>
          <w:lang w:val="es-PE"/>
        </w:rPr>
        <w:t>= salida en un solo sentido hacia un pasaje, desde un grupo de sillas;</w:t>
      </w:r>
      <w:r w:rsidR="00D3401C" w:rsidRPr="00E625C5">
        <w:rPr>
          <w:rFonts w:ascii="Arial" w:hAnsi="Arial" w:cs="Arial"/>
          <w:lang w:val="es-PE"/>
        </w:rPr>
        <w:t xml:space="preserve"> 2 </w:t>
      </w:r>
      <w:r w:rsidR="00F831FF" w:rsidRPr="00E625C5">
        <w:rPr>
          <w:rFonts w:ascii="Arial" w:hAnsi="Arial" w:cs="Arial"/>
          <w:lang w:val="es-PE"/>
        </w:rPr>
        <w:t>crujías</w:t>
      </w:r>
      <w:r w:rsidR="00E85789" w:rsidRPr="00E625C5">
        <w:rPr>
          <w:rFonts w:ascii="Arial" w:hAnsi="Arial" w:cs="Arial"/>
          <w:lang w:val="es-PE"/>
        </w:rPr>
        <w:t>= salida en dos sentidos hacia un pasaje, desde dos grupos de asientos</w:t>
      </w:r>
      <w:r w:rsidR="00D3401C" w:rsidRPr="00E625C5">
        <w:rPr>
          <w:rFonts w:ascii="Arial" w:hAnsi="Arial" w:cs="Arial"/>
          <w:lang w:val="es-PE"/>
        </w:rPr>
        <w:t xml:space="preserve">). </w:t>
      </w:r>
    </w:p>
    <w:p w:rsidR="00D3401C" w:rsidRPr="00E625C5" w:rsidRDefault="00E625C5" w:rsidP="00E625C5">
      <w:pPr>
        <w:spacing w:line="240" w:lineRule="auto"/>
        <w:ind w:left="1134" w:hanging="850"/>
        <w:jc w:val="both"/>
        <w:rPr>
          <w:rFonts w:ascii="Arial" w:hAnsi="Arial" w:cs="Arial"/>
          <w:lang w:val="es-PE"/>
        </w:rPr>
      </w:pPr>
      <w:r>
        <w:rPr>
          <w:rFonts w:ascii="Arial" w:hAnsi="Arial" w:cs="Arial"/>
          <w:lang w:val="es-PE"/>
        </w:rPr>
        <w:t>Nota 4: C</w:t>
      </w:r>
      <w:r w:rsidR="00D3401C" w:rsidRPr="00E625C5">
        <w:rPr>
          <w:rFonts w:ascii="Arial" w:hAnsi="Arial" w:cs="Arial"/>
          <w:lang w:val="es-PE"/>
        </w:rPr>
        <w:t xml:space="preserve">onsiderar visitante a oficina solo si no es un trabajador. </w:t>
      </w:r>
    </w:p>
    <w:p w:rsidR="00D3401C" w:rsidRPr="00E625C5" w:rsidRDefault="00E625C5" w:rsidP="00E625C5">
      <w:pPr>
        <w:spacing w:line="240" w:lineRule="auto"/>
        <w:ind w:left="1134" w:hanging="850"/>
        <w:jc w:val="both"/>
        <w:rPr>
          <w:rFonts w:ascii="Arial" w:hAnsi="Arial" w:cs="Arial"/>
          <w:lang w:val="es-PE"/>
        </w:rPr>
      </w:pPr>
      <w:r>
        <w:rPr>
          <w:rFonts w:ascii="Arial" w:hAnsi="Arial" w:cs="Arial"/>
          <w:lang w:val="es-PE"/>
        </w:rPr>
        <w:t>Nota 5: R</w:t>
      </w:r>
      <w:r w:rsidR="00D3401C" w:rsidRPr="00E625C5">
        <w:rPr>
          <w:rFonts w:ascii="Arial" w:hAnsi="Arial" w:cs="Arial"/>
          <w:lang w:val="es-PE"/>
        </w:rPr>
        <w:t xml:space="preserve">edondear las cantidades al entero mayor. </w:t>
      </w:r>
    </w:p>
    <w:p w:rsidR="00F829EE" w:rsidRPr="00E625C5" w:rsidRDefault="00D3401C" w:rsidP="00E625C5">
      <w:pPr>
        <w:spacing w:line="240" w:lineRule="auto"/>
        <w:ind w:left="1134" w:hanging="850"/>
        <w:jc w:val="both"/>
        <w:rPr>
          <w:rFonts w:ascii="Arial" w:hAnsi="Arial" w:cs="Arial"/>
          <w:lang w:val="es-PE"/>
        </w:rPr>
      </w:pPr>
      <w:r w:rsidRPr="00E625C5">
        <w:rPr>
          <w:rFonts w:ascii="Arial" w:hAnsi="Arial" w:cs="Arial"/>
          <w:lang w:val="es-PE"/>
        </w:rPr>
        <w:t xml:space="preserve">Nota </w:t>
      </w:r>
      <w:r w:rsidR="00F829EE" w:rsidRPr="00E625C5">
        <w:rPr>
          <w:rFonts w:ascii="Arial" w:hAnsi="Arial" w:cs="Arial"/>
          <w:lang w:val="es-PE"/>
        </w:rPr>
        <w:t>6</w:t>
      </w:r>
      <w:r w:rsidRPr="00E625C5">
        <w:rPr>
          <w:rFonts w:ascii="Arial" w:hAnsi="Arial" w:cs="Arial"/>
          <w:lang w:val="es-PE"/>
        </w:rPr>
        <w:t xml:space="preserve">:   (*) = </w:t>
      </w:r>
      <w:r w:rsidR="00F829EE" w:rsidRPr="00E625C5">
        <w:rPr>
          <w:rFonts w:ascii="Arial" w:hAnsi="Arial" w:cs="Arial"/>
          <w:lang w:val="es-PE"/>
        </w:rPr>
        <w:t xml:space="preserve"> </w:t>
      </w:r>
      <w:r w:rsidR="00E85789" w:rsidRPr="00E625C5">
        <w:rPr>
          <w:rFonts w:ascii="Arial" w:hAnsi="Arial" w:cs="Arial"/>
          <w:lang w:val="es-PE"/>
        </w:rPr>
        <w:tab/>
        <w:t>E</w:t>
      </w:r>
      <w:r w:rsidRPr="00E625C5">
        <w:rPr>
          <w:rFonts w:ascii="Arial" w:hAnsi="Arial" w:cs="Arial"/>
          <w:lang w:val="es-PE"/>
        </w:rPr>
        <w:t>legir el mayor aforo,</w:t>
      </w:r>
      <w:r w:rsidR="00E85789" w:rsidRPr="00E625C5">
        <w:rPr>
          <w:rFonts w:ascii="Arial" w:hAnsi="Arial" w:cs="Arial"/>
          <w:lang w:val="es-PE"/>
        </w:rPr>
        <w:t xml:space="preserve"> de las diferentes alternativas.</w:t>
      </w:r>
      <w:r w:rsidRPr="00E625C5">
        <w:rPr>
          <w:rFonts w:ascii="Arial" w:hAnsi="Arial" w:cs="Arial"/>
          <w:lang w:val="es-PE"/>
        </w:rPr>
        <w:t xml:space="preserve"> </w:t>
      </w:r>
    </w:p>
    <w:p w:rsidR="00F829EE" w:rsidRPr="00E625C5" w:rsidRDefault="00E85789" w:rsidP="00E625C5">
      <w:pPr>
        <w:spacing w:line="240" w:lineRule="auto"/>
        <w:ind w:left="1134" w:hanging="850"/>
        <w:jc w:val="both"/>
        <w:rPr>
          <w:rFonts w:ascii="Arial" w:hAnsi="Arial" w:cs="Arial"/>
          <w:lang w:val="es-PE"/>
        </w:rPr>
      </w:pPr>
      <w:r w:rsidRPr="00E625C5">
        <w:rPr>
          <w:rFonts w:ascii="Arial" w:hAnsi="Arial" w:cs="Arial"/>
          <w:lang w:val="es-PE"/>
        </w:rPr>
        <w:t>I</w:t>
      </w:r>
      <w:r w:rsidR="00D3401C" w:rsidRPr="00E625C5">
        <w:rPr>
          <w:rFonts w:ascii="Arial" w:hAnsi="Arial" w:cs="Arial"/>
          <w:lang w:val="es-PE"/>
        </w:rPr>
        <w:t>ndicar aforo de ambientes utiliz</w:t>
      </w:r>
      <w:r w:rsidR="00E625C5">
        <w:rPr>
          <w:rFonts w:ascii="Arial" w:hAnsi="Arial" w:cs="Arial"/>
          <w:lang w:val="es-PE"/>
        </w:rPr>
        <w:t>ados por los mismos usuarios.</w:t>
      </w:r>
    </w:p>
    <w:p w:rsidR="00D3401C" w:rsidRPr="00E625C5" w:rsidRDefault="00E85789" w:rsidP="00E625C5">
      <w:pPr>
        <w:spacing w:line="240" w:lineRule="auto"/>
        <w:ind w:left="1134" w:hanging="850"/>
        <w:jc w:val="both"/>
        <w:rPr>
          <w:rFonts w:ascii="Arial" w:hAnsi="Arial" w:cs="Arial"/>
          <w:lang w:val="es-PE"/>
        </w:rPr>
      </w:pPr>
      <w:r w:rsidRPr="00E625C5">
        <w:rPr>
          <w:rFonts w:ascii="Arial" w:hAnsi="Arial" w:cs="Arial"/>
          <w:lang w:val="es-PE"/>
        </w:rPr>
        <w:t>Y considerar a</w:t>
      </w:r>
      <w:r w:rsidR="00D3401C" w:rsidRPr="00E625C5">
        <w:rPr>
          <w:rFonts w:ascii="Arial" w:hAnsi="Arial" w:cs="Arial"/>
          <w:lang w:val="es-PE"/>
        </w:rPr>
        <w:t>foro cero cuando es utilizado por los mismos usuarios</w:t>
      </w:r>
      <w:r w:rsidR="00CD5538" w:rsidRPr="00E625C5">
        <w:rPr>
          <w:rFonts w:ascii="Arial" w:hAnsi="Arial" w:cs="Arial"/>
          <w:lang w:val="es-PE"/>
        </w:rPr>
        <w:t>.</w:t>
      </w:r>
    </w:p>
    <w:p w:rsidR="00F829EE" w:rsidRPr="001130C4" w:rsidRDefault="00E625C5" w:rsidP="00E625C5">
      <w:pPr>
        <w:spacing w:line="240" w:lineRule="auto"/>
        <w:ind w:left="1134" w:hanging="850"/>
        <w:jc w:val="both"/>
        <w:rPr>
          <w:rFonts w:ascii="Arial" w:eastAsia="Times New Roman" w:hAnsi="Arial" w:cs="Arial"/>
          <w:color w:val="000000"/>
          <w:lang w:eastAsia="es-MX"/>
        </w:rPr>
      </w:pPr>
      <w:r>
        <w:rPr>
          <w:rFonts w:ascii="Arial" w:hAnsi="Arial" w:cs="Arial"/>
          <w:lang w:val="es-PE"/>
        </w:rPr>
        <w:t>Nota 7: C</w:t>
      </w:r>
      <w:r w:rsidR="00F829EE" w:rsidRPr="00E625C5">
        <w:rPr>
          <w:rFonts w:ascii="Arial" w:hAnsi="Arial" w:cs="Arial"/>
          <w:lang w:val="es-PE"/>
        </w:rPr>
        <w:t>onsiderar el máximo aforo</w:t>
      </w:r>
      <w:r w:rsidR="00E85789" w:rsidRPr="00E625C5">
        <w:rPr>
          <w:rFonts w:ascii="Arial" w:hAnsi="Arial" w:cs="Arial"/>
          <w:lang w:val="es-PE"/>
        </w:rPr>
        <w:t>,</w:t>
      </w:r>
      <w:r w:rsidR="00F829EE" w:rsidRPr="00E625C5">
        <w:rPr>
          <w:rFonts w:ascii="Arial" w:hAnsi="Arial" w:cs="Arial"/>
          <w:lang w:val="es-PE"/>
        </w:rPr>
        <w:t xml:space="preserve"> para el aforo total permitido</w:t>
      </w:r>
      <w:r w:rsidR="00E85789" w:rsidRPr="00E625C5">
        <w:rPr>
          <w:rFonts w:ascii="Arial" w:hAnsi="Arial" w:cs="Arial"/>
          <w:lang w:val="es-PE"/>
        </w:rPr>
        <w:t xml:space="preserve"> teniendo en cuenta las condicionantes del tipo de edificación</w:t>
      </w:r>
      <w:r w:rsidR="00F829EE" w:rsidRPr="001130C4">
        <w:rPr>
          <w:rFonts w:ascii="Arial" w:eastAsia="Times New Roman" w:hAnsi="Arial" w:cs="Arial"/>
          <w:color w:val="000000"/>
          <w:lang w:eastAsia="es-MX"/>
        </w:rPr>
        <w:t xml:space="preserve">. </w:t>
      </w:r>
    </w:p>
    <w:p w:rsidR="00E625C5" w:rsidRDefault="00E625C5" w:rsidP="00E625C5">
      <w:pPr>
        <w:spacing w:line="240" w:lineRule="auto"/>
        <w:ind w:left="284"/>
        <w:jc w:val="both"/>
        <w:rPr>
          <w:rFonts w:ascii="Arial" w:eastAsia="Times New Roman" w:hAnsi="Arial" w:cs="Arial"/>
          <w:lang w:eastAsia="es-MX"/>
        </w:rPr>
      </w:pPr>
    </w:p>
    <w:p w:rsidR="00E7444E" w:rsidRPr="00E625C5" w:rsidRDefault="00E7444E" w:rsidP="00E625C5">
      <w:pPr>
        <w:spacing w:line="240" w:lineRule="auto"/>
        <w:ind w:left="284"/>
        <w:jc w:val="both"/>
        <w:rPr>
          <w:rFonts w:ascii="Arial" w:hAnsi="Arial" w:cs="Arial"/>
        </w:rPr>
      </w:pPr>
      <w:r w:rsidRPr="001130C4">
        <w:rPr>
          <w:rFonts w:ascii="Arial" w:eastAsia="Times New Roman" w:hAnsi="Arial" w:cs="Arial"/>
          <w:lang w:eastAsia="es-MX"/>
        </w:rPr>
        <w:t xml:space="preserve">Los </w:t>
      </w:r>
      <w:r w:rsidRPr="00E625C5">
        <w:rPr>
          <w:rFonts w:ascii="Arial" w:hAnsi="Arial" w:cs="Arial"/>
        </w:rPr>
        <w:t>cuadros de índice según el RNE, RNC y algunas normas específicas son:</w:t>
      </w:r>
    </w:p>
    <w:p w:rsidR="00EE7CC9" w:rsidRPr="001130C4" w:rsidRDefault="006B5233" w:rsidP="00E625C5">
      <w:pPr>
        <w:spacing w:line="240" w:lineRule="auto"/>
        <w:ind w:left="284"/>
        <w:jc w:val="both"/>
        <w:rPr>
          <w:rFonts w:ascii="Arial" w:eastAsia="Times New Roman" w:hAnsi="Arial" w:cs="Arial"/>
          <w:lang w:eastAsia="es-MX"/>
        </w:rPr>
      </w:pPr>
      <w:r w:rsidRPr="00E625C5">
        <w:rPr>
          <w:rFonts w:ascii="Arial" w:hAnsi="Arial" w:cs="Arial"/>
        </w:rPr>
        <w:t>Los ejemplos</w:t>
      </w:r>
      <w:r w:rsidRPr="001130C4">
        <w:rPr>
          <w:rFonts w:ascii="Arial" w:eastAsia="Times New Roman" w:hAnsi="Arial" w:cs="Arial"/>
          <w:lang w:eastAsia="es-MX"/>
        </w:rPr>
        <w:t xml:space="preserve"> </w:t>
      </w:r>
      <w:r w:rsidR="00AB2E71" w:rsidRPr="001130C4">
        <w:rPr>
          <w:rFonts w:ascii="Arial" w:eastAsia="Times New Roman" w:hAnsi="Arial" w:cs="Arial"/>
          <w:lang w:eastAsia="es-MX"/>
        </w:rPr>
        <w:t xml:space="preserve">de cálculo de aforo </w:t>
      </w:r>
      <w:r w:rsidRPr="001130C4">
        <w:rPr>
          <w:rFonts w:ascii="Arial" w:eastAsia="Times New Roman" w:hAnsi="Arial" w:cs="Arial"/>
          <w:lang w:eastAsia="es-MX"/>
        </w:rPr>
        <w:t>por tipo de actividad s</w:t>
      </w:r>
      <w:r w:rsidR="007E4229">
        <w:rPr>
          <w:rFonts w:ascii="Arial" w:eastAsia="Times New Roman" w:hAnsi="Arial" w:cs="Arial"/>
          <w:lang w:eastAsia="es-MX"/>
        </w:rPr>
        <w:t>e presentan en el archivo en Excel.</w:t>
      </w:r>
    </w:p>
    <w:p w:rsidR="00AB2E71" w:rsidRPr="00F829EE" w:rsidRDefault="00AB2E71" w:rsidP="00D3401C">
      <w:pPr>
        <w:spacing w:after="0" w:line="240" w:lineRule="auto"/>
        <w:jc w:val="both"/>
        <w:rPr>
          <w:rFonts w:ascii="Arial" w:eastAsia="Times New Roman" w:hAnsi="Arial" w:cs="Arial"/>
          <w:sz w:val="20"/>
          <w:szCs w:val="20"/>
          <w:lang w:eastAsia="es-MX"/>
        </w:rPr>
      </w:pPr>
    </w:p>
    <w:p w:rsidR="00F831FF" w:rsidRPr="00F829EE" w:rsidRDefault="00F831FF" w:rsidP="00D3401C">
      <w:pPr>
        <w:spacing w:after="0" w:line="240" w:lineRule="auto"/>
        <w:jc w:val="both"/>
        <w:rPr>
          <w:rFonts w:ascii="Arial" w:eastAsia="Times New Roman" w:hAnsi="Arial" w:cs="Arial"/>
          <w:sz w:val="20"/>
          <w:szCs w:val="20"/>
          <w:lang w:eastAsia="es-MX"/>
        </w:rPr>
      </w:pPr>
    </w:p>
    <w:p w:rsidR="00F829EE" w:rsidRPr="00F829EE" w:rsidRDefault="00F829EE" w:rsidP="00D3401C">
      <w:pPr>
        <w:spacing w:after="0" w:line="240" w:lineRule="auto"/>
        <w:jc w:val="both"/>
        <w:rPr>
          <w:rFonts w:ascii="Arial" w:eastAsia="Times New Roman" w:hAnsi="Arial" w:cs="Arial"/>
          <w:sz w:val="20"/>
          <w:szCs w:val="20"/>
          <w:lang w:eastAsia="es-MX"/>
        </w:rPr>
      </w:pPr>
    </w:p>
    <w:p w:rsidR="00F829EE" w:rsidRPr="00F829EE" w:rsidRDefault="00F829EE" w:rsidP="00D3401C">
      <w:pPr>
        <w:spacing w:after="0" w:line="240" w:lineRule="auto"/>
        <w:jc w:val="both"/>
        <w:rPr>
          <w:rFonts w:ascii="Arial" w:eastAsia="Times New Roman" w:hAnsi="Arial" w:cs="Arial"/>
          <w:sz w:val="20"/>
          <w:szCs w:val="20"/>
          <w:lang w:eastAsia="es-MX"/>
        </w:rPr>
      </w:pPr>
    </w:p>
    <w:sectPr w:rsidR="00F829EE" w:rsidRPr="00F829EE" w:rsidSect="00F34F7F">
      <w:headerReference w:type="default" r:id="rId7"/>
      <w:footerReference w:type="default" r:id="rId8"/>
      <w:pgSz w:w="12240" w:h="15840"/>
      <w:pgMar w:top="1810" w:right="1325"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89" w:rsidRDefault="00385D89" w:rsidP="008B3F84">
      <w:pPr>
        <w:spacing w:after="0" w:line="240" w:lineRule="auto"/>
      </w:pPr>
      <w:r>
        <w:separator/>
      </w:r>
    </w:p>
  </w:endnote>
  <w:endnote w:type="continuationSeparator" w:id="0">
    <w:p w:rsidR="00385D89" w:rsidRDefault="00385D89" w:rsidP="008B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3E" w:rsidRDefault="00FE703E">
    <w:pPr>
      <w:pStyle w:val="Piedepgina"/>
      <w:jc w:val="center"/>
    </w:pPr>
    <w:r>
      <w:t>0</w:t>
    </w:r>
    <w:sdt>
      <w:sdtPr>
        <w:id w:val="-1889784294"/>
        <w:docPartObj>
          <w:docPartGallery w:val="Page Numbers (Bottom of Page)"/>
          <w:docPartUnique/>
        </w:docPartObj>
      </w:sdtPr>
      <w:sdtEndPr/>
      <w:sdtContent>
        <w:r>
          <w:fldChar w:fldCharType="begin"/>
        </w:r>
        <w:r>
          <w:instrText>PAGE   \* MERGEFORMAT</w:instrText>
        </w:r>
        <w:r>
          <w:fldChar w:fldCharType="separate"/>
        </w:r>
        <w:r w:rsidR="00F34F7F" w:rsidRPr="00F34F7F">
          <w:rPr>
            <w:noProof/>
            <w:lang w:val="es-ES"/>
          </w:rPr>
          <w:t>4</w:t>
        </w:r>
        <w:r>
          <w:fldChar w:fldCharType="end"/>
        </w:r>
      </w:sdtContent>
    </w:sdt>
  </w:p>
  <w:p w:rsidR="008B3F84" w:rsidRPr="00FE703E" w:rsidRDefault="00FE703E" w:rsidP="00FE703E">
    <w:pPr>
      <w:pStyle w:val="Piedepgina"/>
      <w:jc w:val="right"/>
      <w:rPr>
        <w:rFonts w:ascii="Arial" w:hAnsi="Arial" w:cs="Arial"/>
        <w:sz w:val="24"/>
        <w:szCs w:val="24"/>
      </w:rPr>
    </w:pPr>
    <w:r>
      <w:rPr>
        <w:rFonts w:ascii="Arial" w:hAnsi="Arial" w:cs="Arial"/>
        <w:sz w:val="24"/>
        <w:szCs w:val="24"/>
      </w:rPr>
      <w:t>www.cenepred.gob.pe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89" w:rsidRDefault="00385D89" w:rsidP="008B3F84">
      <w:pPr>
        <w:spacing w:after="0" w:line="240" w:lineRule="auto"/>
      </w:pPr>
      <w:r>
        <w:separator/>
      </w:r>
    </w:p>
  </w:footnote>
  <w:footnote w:type="continuationSeparator" w:id="0">
    <w:p w:rsidR="00385D89" w:rsidRDefault="00385D89" w:rsidP="008B3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7D" w:rsidRDefault="001C437D">
    <w:pPr>
      <w:pStyle w:val="Encabezado"/>
    </w:pPr>
    <w:r>
      <w:rPr>
        <w:noProof/>
        <w:sz w:val="20"/>
        <w:szCs w:val="20"/>
        <w:lang w:val="es-PE" w:eastAsia="es-PE"/>
      </w:rPr>
      <w:drawing>
        <wp:anchor distT="0" distB="0" distL="114300" distR="114300" simplePos="0" relativeHeight="251659264" behindDoc="0" locked="0" layoutInCell="1" allowOverlap="1" wp14:anchorId="4AF6A97A" wp14:editId="73D07D57">
          <wp:simplePos x="0" y="0"/>
          <wp:positionH relativeFrom="column">
            <wp:posOffset>4691685</wp:posOffset>
          </wp:positionH>
          <wp:positionV relativeFrom="paragraph">
            <wp:posOffset>-198679</wp:posOffset>
          </wp:positionV>
          <wp:extent cx="1134110" cy="876935"/>
          <wp:effectExtent l="0" t="0" r="0" b="0"/>
          <wp:wrapNone/>
          <wp:docPr id="4" name="Imagen 4" descr="http://www.cenepred.gob.pe/web/wp-content/themes/cenepred/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nepred.gob.pe/web/wp-content/themes/cenepred/images/logo/logo.png"/>
                  <pic:cNvPicPr>
                    <a:picLocks noChangeAspect="1" noChangeArrowheads="1"/>
                  </pic:cNvPicPr>
                </pic:nvPicPr>
                <pic:blipFill>
                  <a:blip r:embed="rId1" r:link="rId2">
                    <a:extLst>
                      <a:ext uri="{28A0092B-C50C-407E-A947-70E740481C1C}">
                        <a14:useLocalDpi xmlns:a14="http://schemas.microsoft.com/office/drawing/2010/main" val="0"/>
                      </a:ext>
                    </a:extLst>
                  </a:blip>
                  <a:srcRect b="9465"/>
                  <a:stretch>
                    <a:fillRect/>
                  </a:stretch>
                </pic:blipFill>
                <pic:spPr bwMode="auto">
                  <a:xfrm>
                    <a:off x="0" y="0"/>
                    <a:ext cx="1134110" cy="876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136F0"/>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 w15:restartNumberingAfterBreak="0">
    <w:nsid w:val="4BB40543"/>
    <w:multiLevelType w:val="hybridMultilevel"/>
    <w:tmpl w:val="38A8D732"/>
    <w:lvl w:ilvl="0" w:tplc="DDE4105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C4"/>
    <w:rsid w:val="00022F4B"/>
    <w:rsid w:val="00065450"/>
    <w:rsid w:val="00093E10"/>
    <w:rsid w:val="000B4323"/>
    <w:rsid w:val="000B6092"/>
    <w:rsid w:val="000E1FCC"/>
    <w:rsid w:val="001130C4"/>
    <w:rsid w:val="00192D35"/>
    <w:rsid w:val="001C2DA6"/>
    <w:rsid w:val="001C437D"/>
    <w:rsid w:val="001F176A"/>
    <w:rsid w:val="00270389"/>
    <w:rsid w:val="00335EEF"/>
    <w:rsid w:val="00344AE9"/>
    <w:rsid w:val="00385D89"/>
    <w:rsid w:val="003A138E"/>
    <w:rsid w:val="003B1A97"/>
    <w:rsid w:val="00431973"/>
    <w:rsid w:val="00440B6B"/>
    <w:rsid w:val="004D6A9D"/>
    <w:rsid w:val="005071C7"/>
    <w:rsid w:val="0052311A"/>
    <w:rsid w:val="005A136A"/>
    <w:rsid w:val="005C6C4C"/>
    <w:rsid w:val="005D455B"/>
    <w:rsid w:val="0063071A"/>
    <w:rsid w:val="00647B46"/>
    <w:rsid w:val="00656EE5"/>
    <w:rsid w:val="00666C23"/>
    <w:rsid w:val="006B30A6"/>
    <w:rsid w:val="006B5233"/>
    <w:rsid w:val="006D2A9B"/>
    <w:rsid w:val="0070319A"/>
    <w:rsid w:val="007451AF"/>
    <w:rsid w:val="00786F8E"/>
    <w:rsid w:val="00790203"/>
    <w:rsid w:val="007937CA"/>
    <w:rsid w:val="007A6773"/>
    <w:rsid w:val="007B2217"/>
    <w:rsid w:val="007B5523"/>
    <w:rsid w:val="007E4229"/>
    <w:rsid w:val="007F2904"/>
    <w:rsid w:val="00832E4B"/>
    <w:rsid w:val="00886C6B"/>
    <w:rsid w:val="00895ECE"/>
    <w:rsid w:val="008B3F84"/>
    <w:rsid w:val="008D77FE"/>
    <w:rsid w:val="00903F4B"/>
    <w:rsid w:val="00915FA4"/>
    <w:rsid w:val="009F0D6F"/>
    <w:rsid w:val="009F1B16"/>
    <w:rsid w:val="00A03FC4"/>
    <w:rsid w:val="00A72544"/>
    <w:rsid w:val="00AB2E71"/>
    <w:rsid w:val="00AE3280"/>
    <w:rsid w:val="00AF5D79"/>
    <w:rsid w:val="00B02F70"/>
    <w:rsid w:val="00B5635D"/>
    <w:rsid w:val="00CD5538"/>
    <w:rsid w:val="00D27703"/>
    <w:rsid w:val="00D3401C"/>
    <w:rsid w:val="00D872C8"/>
    <w:rsid w:val="00DB444D"/>
    <w:rsid w:val="00DB5300"/>
    <w:rsid w:val="00DB71E7"/>
    <w:rsid w:val="00DC26EE"/>
    <w:rsid w:val="00DF3981"/>
    <w:rsid w:val="00DF4238"/>
    <w:rsid w:val="00E14C48"/>
    <w:rsid w:val="00E25484"/>
    <w:rsid w:val="00E625C5"/>
    <w:rsid w:val="00E62D51"/>
    <w:rsid w:val="00E7444E"/>
    <w:rsid w:val="00E85789"/>
    <w:rsid w:val="00EC56DA"/>
    <w:rsid w:val="00EE7CC9"/>
    <w:rsid w:val="00F34F7F"/>
    <w:rsid w:val="00F829EE"/>
    <w:rsid w:val="00F831FF"/>
    <w:rsid w:val="00FB60AE"/>
    <w:rsid w:val="00FB7E17"/>
    <w:rsid w:val="00FD3124"/>
    <w:rsid w:val="00FE703E"/>
    <w:rsid w:val="00FF7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0E84F3-3979-4611-A97B-1E1CD8EB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829EE"/>
    <w:pPr>
      <w:keepNext/>
      <w:numPr>
        <w:numId w:val="2"/>
      </w:numPr>
      <w:spacing w:after="0" w:line="240" w:lineRule="auto"/>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F829EE"/>
    <w:pPr>
      <w:keepNext/>
      <w:numPr>
        <w:ilvl w:val="1"/>
        <w:numId w:val="2"/>
      </w:numPr>
      <w:spacing w:after="0" w:line="240" w:lineRule="auto"/>
      <w:ind w:right="90"/>
      <w:outlineLvl w:val="1"/>
    </w:pPr>
    <w:rPr>
      <w:rFonts w:ascii="Arial" w:eastAsia="Times New Roman" w:hAnsi="Arial" w:cs="Arial"/>
      <w:b/>
      <w:bCs/>
      <w:sz w:val="20"/>
      <w:szCs w:val="20"/>
      <w:lang w:val="es-ES" w:eastAsia="es-ES"/>
    </w:rPr>
  </w:style>
  <w:style w:type="paragraph" w:styleId="Ttulo3">
    <w:name w:val="heading 3"/>
    <w:basedOn w:val="Normal"/>
    <w:next w:val="Normal"/>
    <w:link w:val="Ttulo3Car"/>
    <w:qFormat/>
    <w:rsid w:val="00F829EE"/>
    <w:pPr>
      <w:keepNext/>
      <w:numPr>
        <w:ilvl w:val="2"/>
        <w:numId w:val="2"/>
      </w:numPr>
      <w:spacing w:after="0" w:line="240" w:lineRule="auto"/>
      <w:ind w:right="90"/>
      <w:outlineLvl w:val="2"/>
    </w:pPr>
    <w:rPr>
      <w:rFonts w:ascii="Arial" w:eastAsia="Times New Roman" w:hAnsi="Arial" w:cs="Arial"/>
      <w:b/>
      <w:bCs/>
      <w:szCs w:val="20"/>
      <w:u w:val="single"/>
      <w:lang w:val="es-ES" w:eastAsia="es-ES"/>
    </w:rPr>
  </w:style>
  <w:style w:type="paragraph" w:styleId="Ttulo4">
    <w:name w:val="heading 4"/>
    <w:basedOn w:val="Normal"/>
    <w:next w:val="Normal"/>
    <w:link w:val="Ttulo4Car"/>
    <w:qFormat/>
    <w:rsid w:val="00F829EE"/>
    <w:pPr>
      <w:keepNext/>
      <w:numPr>
        <w:ilvl w:val="3"/>
        <w:numId w:val="2"/>
      </w:numPr>
      <w:spacing w:after="0" w:line="240" w:lineRule="auto"/>
      <w:jc w:val="center"/>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F829EE"/>
    <w:pPr>
      <w:keepNext/>
      <w:numPr>
        <w:ilvl w:val="4"/>
        <w:numId w:val="2"/>
      </w:numPr>
      <w:spacing w:after="0" w:line="240" w:lineRule="auto"/>
      <w:ind w:right="90"/>
      <w:jc w:val="both"/>
      <w:outlineLvl w:val="4"/>
    </w:pPr>
    <w:rPr>
      <w:rFonts w:ascii="Arial" w:eastAsia="Times New Roman" w:hAnsi="Arial" w:cs="Arial"/>
      <w:b/>
      <w:bCs/>
      <w:szCs w:val="24"/>
      <w:lang w:val="es-ES" w:eastAsia="es-ES"/>
    </w:rPr>
  </w:style>
  <w:style w:type="paragraph" w:styleId="Ttulo6">
    <w:name w:val="heading 6"/>
    <w:basedOn w:val="Normal"/>
    <w:next w:val="Normal"/>
    <w:link w:val="Ttulo6Car"/>
    <w:qFormat/>
    <w:rsid w:val="00F829EE"/>
    <w:pPr>
      <w:keepNext/>
      <w:numPr>
        <w:ilvl w:val="5"/>
        <w:numId w:val="2"/>
      </w:numPr>
      <w:spacing w:after="0" w:line="240" w:lineRule="auto"/>
      <w:ind w:right="90"/>
      <w:jc w:val="center"/>
      <w:outlineLvl w:val="5"/>
    </w:pPr>
    <w:rPr>
      <w:rFonts w:ascii="Arial" w:eastAsia="Times New Roman" w:hAnsi="Arial" w:cs="Arial"/>
      <w:b/>
      <w:bCs/>
      <w:szCs w:val="24"/>
      <w:lang w:val="es-ES" w:eastAsia="es-ES"/>
    </w:rPr>
  </w:style>
  <w:style w:type="paragraph" w:styleId="Ttulo7">
    <w:name w:val="heading 7"/>
    <w:basedOn w:val="Normal"/>
    <w:next w:val="Normal"/>
    <w:link w:val="Ttulo7Car"/>
    <w:qFormat/>
    <w:rsid w:val="00F829EE"/>
    <w:pPr>
      <w:keepNext/>
      <w:numPr>
        <w:ilvl w:val="6"/>
        <w:numId w:val="2"/>
      </w:numPr>
      <w:spacing w:after="0" w:line="240" w:lineRule="auto"/>
      <w:ind w:right="90"/>
      <w:jc w:val="both"/>
      <w:outlineLvl w:val="6"/>
    </w:pPr>
    <w:rPr>
      <w:rFonts w:ascii="Arial" w:eastAsia="Times New Roman" w:hAnsi="Arial" w:cs="Arial"/>
      <w:b/>
      <w:bCs/>
      <w:szCs w:val="24"/>
      <w:lang w:val="es-ES" w:eastAsia="es-ES"/>
    </w:rPr>
  </w:style>
  <w:style w:type="paragraph" w:styleId="Ttulo8">
    <w:name w:val="heading 8"/>
    <w:basedOn w:val="Normal"/>
    <w:next w:val="Normal"/>
    <w:link w:val="Ttulo8Car"/>
    <w:qFormat/>
    <w:rsid w:val="00F829EE"/>
    <w:pPr>
      <w:keepNext/>
      <w:numPr>
        <w:ilvl w:val="7"/>
        <w:numId w:val="2"/>
      </w:numPr>
      <w:spacing w:after="0" w:line="240" w:lineRule="auto"/>
      <w:jc w:val="center"/>
      <w:outlineLvl w:val="7"/>
    </w:pPr>
    <w:rPr>
      <w:rFonts w:ascii="Arial" w:eastAsia="Times New Roman" w:hAnsi="Arial" w:cs="Arial"/>
      <w:b/>
      <w:bCs/>
      <w:sz w:val="52"/>
      <w:szCs w:val="24"/>
      <w:lang w:val="es-ES" w:eastAsia="es-ES"/>
    </w:rPr>
  </w:style>
  <w:style w:type="paragraph" w:styleId="Ttulo9">
    <w:name w:val="heading 9"/>
    <w:basedOn w:val="Normal"/>
    <w:next w:val="Normal"/>
    <w:link w:val="Ttulo9Car"/>
    <w:qFormat/>
    <w:rsid w:val="00F829EE"/>
    <w:pPr>
      <w:keepNext/>
      <w:numPr>
        <w:ilvl w:val="8"/>
        <w:numId w:val="2"/>
      </w:numPr>
      <w:spacing w:after="0" w:line="240" w:lineRule="auto"/>
      <w:outlineLvl w:val="8"/>
    </w:pPr>
    <w:rPr>
      <w:rFonts w:ascii="Times New Roman" w:eastAsia="Times New Roman" w:hAnsi="Times New Roman" w:cs="Times New Roman"/>
      <w:sz w:val="5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F4B"/>
    <w:pPr>
      <w:ind w:left="720"/>
      <w:contextualSpacing/>
    </w:pPr>
  </w:style>
  <w:style w:type="character" w:customStyle="1" w:styleId="Ttulo1Car">
    <w:name w:val="Título 1 Car"/>
    <w:basedOn w:val="Fuentedeprrafopredeter"/>
    <w:link w:val="Ttulo1"/>
    <w:rsid w:val="00F829EE"/>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F829EE"/>
    <w:rPr>
      <w:rFonts w:ascii="Arial" w:eastAsia="Times New Roman" w:hAnsi="Arial" w:cs="Arial"/>
      <w:b/>
      <w:bCs/>
      <w:sz w:val="20"/>
      <w:szCs w:val="20"/>
      <w:lang w:val="es-ES" w:eastAsia="es-ES"/>
    </w:rPr>
  </w:style>
  <w:style w:type="character" w:customStyle="1" w:styleId="Ttulo3Car">
    <w:name w:val="Título 3 Car"/>
    <w:basedOn w:val="Fuentedeprrafopredeter"/>
    <w:link w:val="Ttulo3"/>
    <w:rsid w:val="00F829EE"/>
    <w:rPr>
      <w:rFonts w:ascii="Arial" w:eastAsia="Times New Roman" w:hAnsi="Arial" w:cs="Arial"/>
      <w:b/>
      <w:bCs/>
      <w:szCs w:val="20"/>
      <w:u w:val="single"/>
      <w:lang w:val="es-ES" w:eastAsia="es-ES"/>
    </w:rPr>
  </w:style>
  <w:style w:type="character" w:customStyle="1" w:styleId="Ttulo4Car">
    <w:name w:val="Título 4 Car"/>
    <w:basedOn w:val="Fuentedeprrafopredeter"/>
    <w:link w:val="Ttulo4"/>
    <w:rsid w:val="00F829EE"/>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F829EE"/>
    <w:rPr>
      <w:rFonts w:ascii="Arial" w:eastAsia="Times New Roman" w:hAnsi="Arial" w:cs="Arial"/>
      <w:b/>
      <w:bCs/>
      <w:szCs w:val="24"/>
      <w:lang w:val="es-ES" w:eastAsia="es-ES"/>
    </w:rPr>
  </w:style>
  <w:style w:type="character" w:customStyle="1" w:styleId="Ttulo6Car">
    <w:name w:val="Título 6 Car"/>
    <w:basedOn w:val="Fuentedeprrafopredeter"/>
    <w:link w:val="Ttulo6"/>
    <w:rsid w:val="00F829EE"/>
    <w:rPr>
      <w:rFonts w:ascii="Arial" w:eastAsia="Times New Roman" w:hAnsi="Arial" w:cs="Arial"/>
      <w:b/>
      <w:bCs/>
      <w:szCs w:val="24"/>
      <w:lang w:val="es-ES" w:eastAsia="es-ES"/>
    </w:rPr>
  </w:style>
  <w:style w:type="character" w:customStyle="1" w:styleId="Ttulo7Car">
    <w:name w:val="Título 7 Car"/>
    <w:basedOn w:val="Fuentedeprrafopredeter"/>
    <w:link w:val="Ttulo7"/>
    <w:rsid w:val="00F829EE"/>
    <w:rPr>
      <w:rFonts w:ascii="Arial" w:eastAsia="Times New Roman" w:hAnsi="Arial" w:cs="Arial"/>
      <w:b/>
      <w:bCs/>
      <w:szCs w:val="24"/>
      <w:lang w:val="es-ES" w:eastAsia="es-ES"/>
    </w:rPr>
  </w:style>
  <w:style w:type="character" w:customStyle="1" w:styleId="Ttulo8Car">
    <w:name w:val="Título 8 Car"/>
    <w:basedOn w:val="Fuentedeprrafopredeter"/>
    <w:link w:val="Ttulo8"/>
    <w:rsid w:val="00F829EE"/>
    <w:rPr>
      <w:rFonts w:ascii="Arial" w:eastAsia="Times New Roman" w:hAnsi="Arial" w:cs="Arial"/>
      <w:b/>
      <w:bCs/>
      <w:sz w:val="52"/>
      <w:szCs w:val="24"/>
      <w:lang w:val="es-ES" w:eastAsia="es-ES"/>
    </w:rPr>
  </w:style>
  <w:style w:type="character" w:customStyle="1" w:styleId="Ttulo9Car">
    <w:name w:val="Título 9 Car"/>
    <w:basedOn w:val="Fuentedeprrafopredeter"/>
    <w:link w:val="Ttulo9"/>
    <w:rsid w:val="00F829EE"/>
    <w:rPr>
      <w:rFonts w:ascii="Times New Roman" w:eastAsia="Times New Roman" w:hAnsi="Times New Roman" w:cs="Times New Roman"/>
      <w:sz w:val="52"/>
      <w:szCs w:val="24"/>
      <w:lang w:val="es-ES" w:eastAsia="es-ES"/>
    </w:rPr>
  </w:style>
  <w:style w:type="paragraph" w:styleId="Encabezado">
    <w:name w:val="header"/>
    <w:basedOn w:val="Normal"/>
    <w:link w:val="EncabezadoCar"/>
    <w:uiPriority w:val="99"/>
    <w:unhideWhenUsed/>
    <w:rsid w:val="008B3F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F84"/>
  </w:style>
  <w:style w:type="paragraph" w:styleId="Piedepgina">
    <w:name w:val="footer"/>
    <w:basedOn w:val="Normal"/>
    <w:link w:val="PiedepginaCar"/>
    <w:uiPriority w:val="99"/>
    <w:unhideWhenUsed/>
    <w:rsid w:val="008B3F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F84"/>
  </w:style>
  <w:style w:type="paragraph" w:styleId="Textodeglobo">
    <w:name w:val="Balloon Text"/>
    <w:basedOn w:val="Normal"/>
    <w:link w:val="TextodegloboCar"/>
    <w:uiPriority w:val="99"/>
    <w:semiHidden/>
    <w:unhideWhenUsed/>
    <w:rsid w:val="007031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8821">
      <w:bodyDiv w:val="1"/>
      <w:marLeft w:val="0"/>
      <w:marRight w:val="0"/>
      <w:marTop w:val="0"/>
      <w:marBottom w:val="0"/>
      <w:divBdr>
        <w:top w:val="none" w:sz="0" w:space="0" w:color="auto"/>
        <w:left w:val="none" w:sz="0" w:space="0" w:color="auto"/>
        <w:bottom w:val="none" w:sz="0" w:space="0" w:color="auto"/>
        <w:right w:val="none" w:sz="0" w:space="0" w:color="auto"/>
      </w:divBdr>
    </w:div>
    <w:div w:id="1907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cenepred.gob.pe/web/wp-content/themes/cenepred/images/logo/logo.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Marco Andrés Moreno Tapia</cp:lastModifiedBy>
  <cp:revision>5</cp:revision>
  <cp:lastPrinted>2014-10-16T01:35:00Z</cp:lastPrinted>
  <dcterms:created xsi:type="dcterms:W3CDTF">2015-11-13T15:16:00Z</dcterms:created>
  <dcterms:modified xsi:type="dcterms:W3CDTF">2016-03-23T22:05:00Z</dcterms:modified>
</cp:coreProperties>
</file>